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jc w:val="both"/>
        <w:textAlignment w:val="auto"/>
        <w:rPr>
          <w:rFonts w:hint="eastAsia" w:eastAsia="黑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50" w:lineRule="exact"/>
        <w:ind w:left="0" w:leftChars="0" w:firstLine="0" w:firstLineChars="0"/>
        <w:jc w:val="center"/>
        <w:textAlignment w:val="auto"/>
        <w:rPr>
          <w:rFonts w:hint="eastAsia"/>
          <w:color w:val="auto"/>
          <w:sz w:val="44"/>
          <w:szCs w:val="44"/>
        </w:rPr>
      </w:pPr>
      <w:bookmarkStart w:id="0" w:name="_GoBack"/>
      <w:r>
        <w:rPr>
          <w:rFonts w:hint="eastAsia"/>
          <w:color w:val="auto"/>
          <w:sz w:val="44"/>
          <w:szCs w:val="44"/>
        </w:rPr>
        <w:t>四川省安全生产举报奖励金审批表</w:t>
      </w:r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511"/>
        <w:jc w:val="center"/>
        <w:textAlignment w:val="auto"/>
        <w:rPr>
          <w:rFonts w:hint="eastAsia"/>
          <w:color w:val="auto"/>
          <w:kern w:val="0"/>
          <w:sz w:val="26"/>
        </w:rPr>
      </w:pPr>
      <w:r>
        <w:rPr>
          <w:rFonts w:hint="eastAsia"/>
          <w:color w:val="auto"/>
          <w:kern w:val="0"/>
          <w:sz w:val="26"/>
        </w:rPr>
        <w:t>编号：〔   〕第      号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10"/>
        <w:gridCol w:w="518"/>
        <w:gridCol w:w="54"/>
        <w:gridCol w:w="1196"/>
        <w:gridCol w:w="1082"/>
        <w:gridCol w:w="997"/>
        <w:gridCol w:w="1113"/>
        <w:gridCol w:w="16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8" w:hanging="120" w:hangingChar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8" w:hanging="120" w:hangingChars="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化名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举报时间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电话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举报方式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来人（   ）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来电（   ）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信件（   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事项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结果</w:t>
            </w: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案件经办人</w:t>
            </w: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结案时间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处罚对象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及罚没金额</w:t>
            </w:r>
          </w:p>
        </w:tc>
        <w:tc>
          <w:tcPr>
            <w:tcW w:w="56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意见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领取方式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见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意见</w:t>
            </w:r>
          </w:p>
        </w:tc>
        <w:tc>
          <w:tcPr>
            <w:tcW w:w="62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39" w:leftChars="114" w:firstLine="360" w:firstLineChars="15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负责人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审批意见</w:t>
            </w:r>
          </w:p>
        </w:tc>
        <w:tc>
          <w:tcPr>
            <w:tcW w:w="62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00" w:firstLineChars="75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7" w:rightChars="170"/>
      <w:jc w:val="right"/>
      <w:rPr>
        <w:rFonts w:hint="eastAsia" w:ascii="宋体" w:hAnsi="宋体" w:eastAsia="宋体" w:cs="宋体"/>
      </w:rPr>
    </w:pPr>
    <w:r>
      <w:rPr>
        <w:rStyle w:val="6"/>
        <w:rFonts w:hint="eastAsia" w:ascii="宋体" w:hAnsi="宋体" w:eastAsia="宋体" w:cs="宋体"/>
        <w:sz w:val="28"/>
      </w:rPr>
      <w:t>—</w:t>
    </w:r>
    <w:r>
      <w:rPr>
        <w:rStyle w:val="6"/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eastAsia="宋体" w:cs="Times New Roman"/>
        <w:sz w:val="28"/>
        <w:szCs w:val="28"/>
      </w:rPr>
      <w:instrText xml:space="preserve"> PAGE </w:instrText>
    </w:r>
    <w:r>
      <w:rPr>
        <w:rStyle w:val="6"/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eastAsia="宋体" w:cs="Times New Roman"/>
        <w:sz w:val="28"/>
        <w:szCs w:val="28"/>
      </w:rPr>
      <w:t>3</w:t>
    </w:r>
    <w:r>
      <w:rPr>
        <w:rStyle w:val="6"/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41D3A"/>
    <w:rsid w:val="59D4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0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"/>
    <w:basedOn w:val="1"/>
    <w:link w:val="4"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6">
    <w:name w:val="page number"/>
    <w:basedOn w:val="4"/>
    <w:uiPriority w:val="0"/>
  </w:style>
  <w:style w:type="paragraph" w:customStyle="1" w:styleId="7">
    <w:name w:val="一级标题"/>
    <w:basedOn w:val="8"/>
    <w:next w:val="8"/>
    <w:qFormat/>
    <w:uiPriority w:val="0"/>
    <w:pPr>
      <w:outlineLvl w:val="2"/>
    </w:pPr>
    <w:rPr>
      <w:rFonts w:eastAsia="黑体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9">
    <w:name w:val="二级标题"/>
    <w:basedOn w:val="8"/>
    <w:next w:val="8"/>
    <w:uiPriority w:val="0"/>
    <w:pPr>
      <w:outlineLvl w:val="3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hp</dc:creator>
  <cp:lastModifiedBy>hp</cp:lastModifiedBy>
  <dcterms:modified xsi:type="dcterms:W3CDTF">2021-09-15T07:36:36Z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