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44"/>
          <w:szCs w:val="44"/>
        </w:rPr>
      </w:pPr>
      <w:bookmarkStart w:id="0" w:name="_GoBack"/>
      <w:bookmarkEnd w:id="0"/>
    </w:p>
    <w:p>
      <w:pPr>
        <w:spacing w:line="600" w:lineRule="exact"/>
        <w:ind w:firstLine="880" w:firstLineChars="200"/>
        <w:jc w:val="center"/>
        <w:rPr>
          <w:rFonts w:hint="eastAsia" w:ascii="方正小标宋简体" w:eastAsia="方正小标宋简体"/>
          <w:color w:val="FF0000"/>
          <w:sz w:val="44"/>
          <w:szCs w:val="44"/>
          <w:lang w:eastAsia="zh-CN"/>
        </w:rPr>
      </w:pPr>
      <w:r>
        <w:rPr>
          <w:rFonts w:hint="eastAsia" w:ascii="方正小标宋简体" w:eastAsia="方正小标宋简体"/>
          <w:sz w:val="44"/>
          <w:szCs w:val="44"/>
        </w:rPr>
        <w:t>资阳市</w:t>
      </w:r>
      <w:r>
        <w:rPr>
          <w:rFonts w:hint="eastAsia" w:ascii="方正小标宋简体" w:eastAsia="方正小标宋简体"/>
          <w:color w:val="000000" w:themeColor="text1"/>
          <w:sz w:val="44"/>
          <w:szCs w:val="44"/>
          <w:lang w:eastAsia="zh-CN"/>
          <w14:textFill>
            <w14:solidFill>
              <w14:schemeClr w14:val="tx1"/>
            </w14:solidFill>
          </w14:textFill>
        </w:rPr>
        <w:t>民政局</w:t>
      </w:r>
    </w:p>
    <w:p>
      <w:pPr>
        <w:spacing w:line="60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20</w:t>
      </w:r>
      <w:r>
        <w:rPr>
          <w:rFonts w:ascii="方正小标宋简体" w:eastAsia="方正小标宋简体"/>
          <w:sz w:val="44"/>
          <w:szCs w:val="44"/>
        </w:rPr>
        <w:t>24</w:t>
      </w:r>
      <w:r>
        <w:rPr>
          <w:rFonts w:hint="eastAsia" w:ascii="方正小标宋简体" w:eastAsia="方正小标宋简体"/>
          <w:sz w:val="44"/>
          <w:szCs w:val="44"/>
        </w:rPr>
        <w:t>年单位预算编制说明</w:t>
      </w:r>
    </w:p>
    <w:p>
      <w:pPr>
        <w:spacing w:line="600" w:lineRule="exact"/>
        <w:ind w:firstLine="880" w:firstLineChars="200"/>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600" w:lineRule="exact"/>
        <w:ind w:firstLine="640" w:firstLineChars="200"/>
        <w:rPr>
          <w:rFonts w:hint="default" w:eastAsia="方正楷体简体"/>
          <w:color w:val="FF0000"/>
          <w:sz w:val="32"/>
          <w:szCs w:val="32"/>
          <w:lang w:val="en-US" w:eastAsia="zh-CN"/>
        </w:rPr>
      </w:pPr>
      <w:r>
        <w:rPr>
          <w:rFonts w:eastAsia="方正黑体简体"/>
          <w:sz w:val="32"/>
          <w:szCs w:val="32"/>
        </w:rPr>
        <w:t>一、基本职能及主要工作</w:t>
      </w:r>
      <w:r>
        <w:rPr>
          <w:rFonts w:eastAsia="方正楷体简体"/>
          <w:b/>
          <w:sz w:val="32"/>
          <w:szCs w:val="32"/>
        </w:rPr>
        <w:t>…………………………………..</w:t>
      </w:r>
      <w:r>
        <w:rPr>
          <w:rFonts w:hint="eastAsia" w:eastAsia="方正楷体简体"/>
          <w:b/>
          <w:sz w:val="32"/>
          <w:szCs w:val="32"/>
          <w:lang w:val="en-US" w:eastAsia="zh-CN"/>
        </w:rPr>
        <w:t>1</w:t>
      </w:r>
    </w:p>
    <w:p>
      <w:pPr>
        <w:spacing w:line="600" w:lineRule="exact"/>
        <w:ind w:firstLine="643" w:firstLineChars="200"/>
        <w:rPr>
          <w:rFonts w:hint="default" w:eastAsia="方正楷体简体"/>
          <w:b/>
          <w:sz w:val="32"/>
          <w:szCs w:val="32"/>
          <w:lang w:val="en-US" w:eastAsia="zh-CN"/>
        </w:rPr>
      </w:pPr>
      <w:r>
        <w:rPr>
          <w:rFonts w:eastAsia="方正楷体简体"/>
          <w:b/>
          <w:sz w:val="32"/>
          <w:szCs w:val="32"/>
        </w:rPr>
        <w:t>（一）职能简介………………..</w:t>
      </w:r>
      <w:r>
        <w:rPr>
          <w:rFonts w:hint="eastAsia" w:eastAsia="方正楷体简体"/>
          <w:b/>
          <w:sz w:val="32"/>
          <w:szCs w:val="32"/>
          <w:lang w:val="en-US" w:eastAsia="zh-CN"/>
        </w:rPr>
        <w:t>............................................1</w:t>
      </w:r>
    </w:p>
    <w:p>
      <w:pPr>
        <w:spacing w:line="600" w:lineRule="exact"/>
        <w:ind w:firstLine="643" w:firstLineChars="200"/>
        <w:rPr>
          <w:rFonts w:hint="default" w:eastAsia="方正楷体简体"/>
          <w:color w:val="FF0000"/>
          <w:sz w:val="32"/>
          <w:szCs w:val="32"/>
          <w:lang w:val="en-US" w:eastAsia="zh-CN"/>
        </w:rPr>
      </w:pPr>
      <w:r>
        <w:rPr>
          <w:rFonts w:eastAsia="方正楷体简体"/>
          <w:b/>
          <w:sz w:val="32"/>
          <w:szCs w:val="32"/>
        </w:rPr>
        <w:t>（二）2024年重点工作………………..</w:t>
      </w:r>
      <w:r>
        <w:rPr>
          <w:rFonts w:hint="eastAsia" w:eastAsia="方正楷体简体"/>
          <w:b/>
          <w:sz w:val="32"/>
          <w:szCs w:val="32"/>
          <w:lang w:val="en-US" w:eastAsia="zh-CN"/>
        </w:rPr>
        <w:t>...............................2</w:t>
      </w:r>
    </w:p>
    <w:p>
      <w:pPr>
        <w:spacing w:line="600" w:lineRule="exact"/>
        <w:ind w:firstLine="640" w:firstLineChars="200"/>
        <w:rPr>
          <w:rFonts w:hint="default" w:eastAsia="方正楷体简体"/>
          <w:color w:val="FF0000"/>
          <w:sz w:val="32"/>
          <w:szCs w:val="32"/>
          <w:lang w:val="en-US" w:eastAsia="zh-CN"/>
        </w:rPr>
      </w:pPr>
      <w:r>
        <w:rPr>
          <w:rFonts w:hint="eastAsia" w:eastAsia="方正黑体简体"/>
          <w:sz w:val="32"/>
          <w:szCs w:val="32"/>
        </w:rPr>
        <w:t>二、预算单位构成</w:t>
      </w:r>
      <w:r>
        <w:rPr>
          <w:rFonts w:eastAsia="方正楷体简体"/>
          <w:b/>
          <w:sz w:val="32"/>
          <w:szCs w:val="32"/>
        </w:rPr>
        <w:t>………………..</w:t>
      </w:r>
      <w:r>
        <w:rPr>
          <w:rFonts w:hint="eastAsia" w:eastAsia="方正楷体简体"/>
          <w:b/>
          <w:sz w:val="32"/>
          <w:szCs w:val="32"/>
          <w:lang w:val="en-US" w:eastAsia="zh-CN"/>
        </w:rPr>
        <w:t xml:space="preserve">........................................5                 </w:t>
      </w:r>
    </w:p>
    <w:p>
      <w:pPr>
        <w:spacing w:line="600" w:lineRule="exact"/>
        <w:ind w:firstLine="640" w:firstLineChars="200"/>
        <w:rPr>
          <w:rFonts w:hint="default" w:eastAsia="方正楷体简体"/>
          <w:color w:val="FF0000"/>
          <w:sz w:val="32"/>
          <w:szCs w:val="32"/>
          <w:lang w:val="en-US" w:eastAsia="zh-CN"/>
        </w:rPr>
      </w:pPr>
      <w:r>
        <w:rPr>
          <w:rFonts w:hint="eastAsia" w:eastAsia="方正黑体简体"/>
          <w:sz w:val="32"/>
          <w:szCs w:val="32"/>
        </w:rPr>
        <w:t>三、收支预算情况说明</w:t>
      </w:r>
      <w:r>
        <w:rPr>
          <w:rFonts w:eastAsia="方正楷体简体"/>
          <w:b/>
          <w:sz w:val="32"/>
          <w:szCs w:val="32"/>
        </w:rPr>
        <w:t>………………..</w:t>
      </w:r>
      <w:r>
        <w:rPr>
          <w:rFonts w:hint="eastAsia" w:eastAsia="方正楷体简体"/>
          <w:b/>
          <w:sz w:val="32"/>
          <w:szCs w:val="32"/>
        </w:rPr>
        <w:t>...............................</w:t>
      </w:r>
      <w:r>
        <w:rPr>
          <w:rFonts w:hint="eastAsia" w:eastAsia="方正楷体简体"/>
          <w:b/>
          <w:sz w:val="32"/>
          <w:szCs w:val="32"/>
          <w:lang w:val="en-US" w:eastAsia="zh-CN"/>
        </w:rPr>
        <w:t>.5</w:t>
      </w:r>
    </w:p>
    <w:p>
      <w:pPr>
        <w:spacing w:line="600" w:lineRule="exact"/>
        <w:ind w:firstLine="643" w:firstLineChars="200"/>
        <w:rPr>
          <w:rFonts w:hint="default" w:eastAsia="方正楷体简体"/>
          <w:color w:val="FF0000"/>
          <w:sz w:val="32"/>
          <w:szCs w:val="32"/>
          <w:lang w:val="en-US" w:eastAsia="zh-CN"/>
        </w:rPr>
      </w:pPr>
      <w:r>
        <w:rPr>
          <w:rFonts w:hint="eastAsia" w:eastAsia="方正楷体简体"/>
          <w:b/>
          <w:sz w:val="32"/>
          <w:szCs w:val="32"/>
        </w:rPr>
        <w:t>（一）收入预算情况</w:t>
      </w:r>
      <w:r>
        <w:rPr>
          <w:rFonts w:eastAsia="方正楷体简体"/>
          <w:b/>
          <w:sz w:val="32"/>
          <w:szCs w:val="32"/>
        </w:rPr>
        <w:t>……………….</w:t>
      </w:r>
      <w:r>
        <w:rPr>
          <w:rFonts w:hint="eastAsia" w:eastAsia="方正楷体简体"/>
          <w:b/>
          <w:sz w:val="32"/>
          <w:szCs w:val="32"/>
        </w:rPr>
        <w:t>..................................</w:t>
      </w:r>
      <w:r>
        <w:rPr>
          <w:rFonts w:hint="eastAsia" w:eastAsia="方正楷体简体"/>
          <w:b/>
          <w:sz w:val="32"/>
          <w:szCs w:val="32"/>
          <w:lang w:val="en-US" w:eastAsia="zh-CN"/>
        </w:rPr>
        <w:t>...6</w:t>
      </w:r>
    </w:p>
    <w:p>
      <w:pPr>
        <w:spacing w:line="600" w:lineRule="exact"/>
        <w:ind w:firstLine="643" w:firstLineChars="200"/>
        <w:rPr>
          <w:rFonts w:hint="default" w:eastAsia="方正楷体简体"/>
          <w:color w:val="FF0000"/>
          <w:sz w:val="32"/>
          <w:szCs w:val="32"/>
          <w:lang w:val="en-US" w:eastAsia="zh-CN"/>
        </w:rPr>
      </w:pPr>
      <w:r>
        <w:rPr>
          <w:rFonts w:hint="eastAsia" w:eastAsia="方正楷体简体"/>
          <w:b/>
          <w:sz w:val="32"/>
          <w:szCs w:val="32"/>
        </w:rPr>
        <w:t>（二）支出预算情况</w:t>
      </w:r>
      <w:r>
        <w:rPr>
          <w:rFonts w:eastAsia="方正楷体简体"/>
          <w:b/>
          <w:sz w:val="32"/>
          <w:szCs w:val="32"/>
        </w:rPr>
        <w:t>………………..</w:t>
      </w:r>
      <w:r>
        <w:rPr>
          <w:rFonts w:hint="eastAsia" w:eastAsia="方正楷体简体"/>
          <w:b/>
          <w:sz w:val="32"/>
          <w:szCs w:val="32"/>
          <w:lang w:val="en-US" w:eastAsia="zh-CN"/>
        </w:rPr>
        <w:t>....................................6</w:t>
      </w:r>
    </w:p>
    <w:p>
      <w:pPr>
        <w:spacing w:line="600" w:lineRule="exact"/>
        <w:ind w:firstLine="640" w:firstLineChars="200"/>
        <w:rPr>
          <w:rFonts w:hint="default" w:eastAsia="方正楷体简体"/>
          <w:b/>
          <w:sz w:val="32"/>
          <w:szCs w:val="32"/>
          <w:lang w:val="en-US" w:eastAsia="zh-CN"/>
        </w:rPr>
      </w:pPr>
      <w:r>
        <w:rPr>
          <w:rFonts w:hint="eastAsia" w:eastAsia="方正黑体简体"/>
          <w:sz w:val="32"/>
          <w:szCs w:val="32"/>
        </w:rPr>
        <w:t>四、财政拨款收支预算情况说明</w:t>
      </w:r>
      <w:r>
        <w:rPr>
          <w:rFonts w:eastAsia="方正楷体简体"/>
          <w:b/>
          <w:sz w:val="32"/>
          <w:szCs w:val="32"/>
        </w:rPr>
        <w:t>………..</w:t>
      </w:r>
      <w:r>
        <w:rPr>
          <w:rFonts w:hint="eastAsia" w:eastAsia="方正楷体简体"/>
          <w:b/>
          <w:sz w:val="32"/>
          <w:szCs w:val="32"/>
          <w:lang w:val="en-US" w:eastAsia="zh-CN"/>
        </w:rPr>
        <w:t>............................6</w:t>
      </w:r>
    </w:p>
    <w:p>
      <w:pPr>
        <w:spacing w:line="600" w:lineRule="exact"/>
        <w:ind w:firstLine="640" w:firstLineChars="200"/>
        <w:rPr>
          <w:rFonts w:hint="default" w:eastAsia="方正楷体简体"/>
          <w:color w:val="FF0000"/>
          <w:sz w:val="32"/>
          <w:szCs w:val="32"/>
          <w:lang w:val="en-US" w:eastAsia="zh-CN"/>
        </w:rPr>
      </w:pPr>
      <w:r>
        <w:rPr>
          <w:rFonts w:hint="eastAsia" w:eastAsia="方正黑体简体"/>
          <w:sz w:val="32"/>
          <w:szCs w:val="32"/>
        </w:rPr>
        <w:t>五、一般公共预算当年拨款情况说明</w:t>
      </w:r>
      <w:r>
        <w:rPr>
          <w:rFonts w:eastAsia="方正楷体简体"/>
          <w:b/>
          <w:sz w:val="32"/>
          <w:szCs w:val="32"/>
        </w:rPr>
        <w:t>…..</w:t>
      </w:r>
      <w:r>
        <w:rPr>
          <w:rFonts w:hint="eastAsia" w:eastAsia="方正楷体简体"/>
          <w:b/>
          <w:sz w:val="32"/>
          <w:szCs w:val="32"/>
          <w:lang w:val="en-US" w:eastAsia="zh-CN"/>
        </w:rPr>
        <w:t>............................6</w:t>
      </w:r>
    </w:p>
    <w:p>
      <w:pPr>
        <w:spacing w:line="600" w:lineRule="exact"/>
        <w:ind w:firstLine="643" w:firstLineChars="200"/>
        <w:rPr>
          <w:rFonts w:hint="default" w:eastAsia="方正楷体简体"/>
          <w:b/>
          <w:sz w:val="32"/>
          <w:szCs w:val="32"/>
          <w:lang w:val="en-US" w:eastAsia="zh-CN"/>
        </w:rPr>
      </w:pPr>
      <w:r>
        <w:rPr>
          <w:rFonts w:hint="eastAsia" w:eastAsia="方正楷体简体"/>
          <w:b/>
          <w:sz w:val="32"/>
          <w:szCs w:val="32"/>
        </w:rPr>
        <w:t>（一）一般公共预算当年拨款规模变化情况</w:t>
      </w:r>
      <w:r>
        <w:rPr>
          <w:rFonts w:eastAsia="方正楷体简体"/>
          <w:b/>
          <w:sz w:val="32"/>
          <w:szCs w:val="32"/>
        </w:rPr>
        <w:t>…..</w:t>
      </w:r>
      <w:r>
        <w:rPr>
          <w:rFonts w:hint="eastAsia" w:eastAsia="方正楷体简体"/>
          <w:b/>
          <w:sz w:val="32"/>
          <w:szCs w:val="32"/>
          <w:lang w:val="en-US" w:eastAsia="zh-CN"/>
        </w:rPr>
        <w:t>................6</w:t>
      </w:r>
    </w:p>
    <w:p>
      <w:pPr>
        <w:spacing w:line="600" w:lineRule="exact"/>
        <w:ind w:firstLine="643" w:firstLineChars="200"/>
        <w:rPr>
          <w:rFonts w:hint="default" w:eastAsia="方正楷体简体"/>
          <w:b/>
          <w:sz w:val="32"/>
          <w:szCs w:val="32"/>
          <w:lang w:val="en-US" w:eastAsia="zh-CN"/>
        </w:rPr>
      </w:pPr>
      <w:r>
        <w:rPr>
          <w:rFonts w:hint="eastAsia" w:eastAsia="方正楷体简体"/>
          <w:b/>
          <w:sz w:val="32"/>
          <w:szCs w:val="32"/>
        </w:rPr>
        <w:t>（二）一般公共预算当年拨款结构情况</w:t>
      </w:r>
      <w:r>
        <w:rPr>
          <w:rFonts w:eastAsia="方正楷体简体"/>
          <w:b/>
          <w:sz w:val="32"/>
          <w:szCs w:val="32"/>
        </w:rPr>
        <w:t>..</w:t>
      </w:r>
      <w:r>
        <w:rPr>
          <w:rFonts w:hint="eastAsia" w:eastAsia="方正楷体简体"/>
          <w:b/>
          <w:sz w:val="32"/>
          <w:szCs w:val="32"/>
          <w:lang w:val="en-US" w:eastAsia="zh-CN"/>
        </w:rPr>
        <w:t>............................6</w:t>
      </w:r>
    </w:p>
    <w:p>
      <w:pPr>
        <w:spacing w:line="600" w:lineRule="exact"/>
        <w:ind w:firstLine="643" w:firstLineChars="200"/>
        <w:rPr>
          <w:rFonts w:hint="eastAsia" w:eastAsia="方正楷体简体"/>
          <w:b/>
          <w:sz w:val="32"/>
          <w:szCs w:val="32"/>
          <w:lang w:val="en-US" w:eastAsia="zh-CN"/>
        </w:rPr>
      </w:pPr>
      <w:r>
        <w:rPr>
          <w:rFonts w:hint="eastAsia" w:eastAsia="方正楷体简体"/>
          <w:b/>
          <w:sz w:val="32"/>
          <w:szCs w:val="32"/>
        </w:rPr>
        <w:t>（三）一般公共预算当年拨款具体使用情况</w:t>
      </w:r>
      <w:r>
        <w:rPr>
          <w:rFonts w:eastAsia="方正楷体简体"/>
          <w:b/>
          <w:sz w:val="32"/>
          <w:szCs w:val="32"/>
        </w:rPr>
        <w:t>…….</w:t>
      </w:r>
      <w:r>
        <w:rPr>
          <w:rFonts w:hint="eastAsia" w:eastAsia="方正楷体简体"/>
          <w:b/>
          <w:sz w:val="32"/>
          <w:szCs w:val="32"/>
          <w:lang w:val="en-US" w:eastAsia="zh-CN"/>
        </w:rPr>
        <w:t>............</w:t>
      </w:r>
      <w:r>
        <w:rPr>
          <w:rFonts w:eastAsia="方正楷体简体"/>
          <w:b/>
          <w:sz w:val="32"/>
          <w:szCs w:val="32"/>
        </w:rPr>
        <w:t>.</w:t>
      </w:r>
      <w:r>
        <w:rPr>
          <w:rFonts w:hint="eastAsia" w:eastAsia="方正楷体简体"/>
          <w:b/>
          <w:sz w:val="32"/>
          <w:szCs w:val="32"/>
          <w:lang w:val="en-US" w:eastAsia="zh-CN"/>
        </w:rPr>
        <w:t>7</w:t>
      </w:r>
    </w:p>
    <w:p>
      <w:pPr>
        <w:spacing w:line="600" w:lineRule="exact"/>
        <w:ind w:firstLine="640" w:firstLineChars="200"/>
        <w:rPr>
          <w:rFonts w:hint="eastAsia" w:eastAsia="方正楷体简体"/>
          <w:sz w:val="32"/>
          <w:szCs w:val="32"/>
          <w:lang w:val="en-US" w:eastAsia="zh-CN"/>
        </w:rPr>
      </w:pPr>
      <w:r>
        <w:rPr>
          <w:rFonts w:hint="eastAsia" w:eastAsia="方正黑体简体"/>
          <w:sz w:val="32"/>
          <w:szCs w:val="32"/>
        </w:rPr>
        <w:t>六、一般公共预算基本支出情况说明</w:t>
      </w:r>
      <w:r>
        <w:rPr>
          <w:rFonts w:eastAsia="方正楷体简体"/>
          <w:b/>
          <w:sz w:val="32"/>
          <w:szCs w:val="32"/>
        </w:rPr>
        <w:t>…</w:t>
      </w:r>
      <w:r>
        <w:rPr>
          <w:rFonts w:hint="eastAsia" w:eastAsia="方正楷体简体"/>
          <w:b/>
          <w:sz w:val="32"/>
          <w:szCs w:val="32"/>
          <w:lang w:val="en-US" w:eastAsia="zh-CN"/>
        </w:rPr>
        <w:t>..............................9</w:t>
      </w:r>
    </w:p>
    <w:p>
      <w:pPr>
        <w:spacing w:line="600" w:lineRule="exact"/>
        <w:ind w:firstLine="640" w:firstLineChars="200"/>
        <w:rPr>
          <w:rFonts w:hint="eastAsia" w:eastAsia="方正黑体简体"/>
          <w:sz w:val="32"/>
          <w:szCs w:val="32"/>
        </w:rPr>
        <w:sectPr>
          <w:pgSz w:w="11906" w:h="16838"/>
          <w:pgMar w:top="1440" w:right="1588" w:bottom="1440" w:left="1588" w:header="851" w:footer="992" w:gutter="0"/>
          <w:pgNumType w:fmt="numberInDash"/>
          <w:cols w:space="425" w:num="1"/>
          <w:docGrid w:type="lines" w:linePitch="312" w:charSpace="0"/>
        </w:sectPr>
      </w:pPr>
      <w:r>
        <w:rPr>
          <w:rFonts w:hint="eastAsia" w:eastAsia="方正黑体简体"/>
          <w:sz w:val="32"/>
          <w:szCs w:val="32"/>
        </w:rPr>
        <w:t>七、“三公”经费财政拨款预算安排情况说明</w:t>
      </w:r>
      <w:r>
        <w:rPr>
          <w:rFonts w:eastAsia="方正楷体简体"/>
          <w:b/>
          <w:sz w:val="32"/>
          <w:szCs w:val="32"/>
        </w:rPr>
        <w:t>…………</w:t>
      </w:r>
      <w:r>
        <w:rPr>
          <w:rFonts w:hint="eastAsia" w:eastAsia="方正楷体简体"/>
          <w:b/>
          <w:sz w:val="32"/>
          <w:szCs w:val="32"/>
          <w:lang w:val="en-US" w:eastAsia="zh-CN"/>
        </w:rPr>
        <w:t>.</w:t>
      </w:r>
      <w:r>
        <w:rPr>
          <w:rFonts w:eastAsia="方正楷体简体"/>
          <w:b/>
          <w:sz w:val="32"/>
          <w:szCs w:val="32"/>
        </w:rPr>
        <w:t>.</w:t>
      </w:r>
      <w:r>
        <w:rPr>
          <w:rFonts w:hint="eastAsia" w:eastAsia="方正楷体简体"/>
          <w:b/>
          <w:sz w:val="32"/>
          <w:szCs w:val="32"/>
          <w:lang w:val="en-US" w:eastAsia="zh-CN"/>
        </w:rPr>
        <w:t>..9</w:t>
      </w:r>
    </w:p>
    <w:p>
      <w:pPr>
        <w:spacing w:line="600" w:lineRule="exact"/>
        <w:ind w:firstLine="640" w:firstLineChars="200"/>
        <w:jc w:val="left"/>
        <w:rPr>
          <w:rFonts w:hint="default" w:eastAsia="方正楷体简体"/>
          <w:b/>
          <w:color w:val="FF0000"/>
          <w:sz w:val="32"/>
          <w:szCs w:val="32"/>
          <w:lang w:val="en-US" w:eastAsia="zh-CN"/>
        </w:rPr>
      </w:pPr>
      <w:r>
        <w:rPr>
          <w:rFonts w:hint="eastAsia" w:eastAsia="方正黑体简体"/>
          <w:sz w:val="32"/>
          <w:szCs w:val="32"/>
        </w:rPr>
        <w:t>八、政府性基金预算支出情况说明</w:t>
      </w:r>
      <w:r>
        <w:rPr>
          <w:rFonts w:eastAsia="方正楷体简体"/>
          <w:b/>
          <w:sz w:val="32"/>
          <w:szCs w:val="32"/>
        </w:rPr>
        <w:t>……..</w:t>
      </w:r>
      <w:r>
        <w:rPr>
          <w:rFonts w:hint="eastAsia" w:eastAsia="方正楷体简体"/>
          <w:b/>
          <w:sz w:val="32"/>
          <w:szCs w:val="32"/>
          <w:lang w:val="en-US" w:eastAsia="zh-CN"/>
        </w:rPr>
        <w:t>...........................10</w:t>
      </w:r>
    </w:p>
    <w:p>
      <w:pPr>
        <w:spacing w:line="600" w:lineRule="exact"/>
        <w:ind w:firstLine="640" w:firstLineChars="200"/>
        <w:jc w:val="left"/>
        <w:rPr>
          <w:rFonts w:hint="default" w:eastAsia="方正楷体简体"/>
          <w:sz w:val="32"/>
          <w:szCs w:val="32"/>
          <w:lang w:val="en-US" w:eastAsia="zh-CN"/>
        </w:rPr>
      </w:pPr>
      <w:r>
        <w:rPr>
          <w:rFonts w:hint="eastAsia" w:eastAsia="方正黑体简体"/>
          <w:sz w:val="32"/>
          <w:szCs w:val="32"/>
        </w:rPr>
        <w:t>九、国有资本经营预算支出情况说明</w:t>
      </w:r>
      <w:r>
        <w:rPr>
          <w:rFonts w:eastAsia="方正楷体简体"/>
          <w:b/>
          <w:sz w:val="32"/>
          <w:szCs w:val="32"/>
        </w:rPr>
        <w:t>…..</w:t>
      </w:r>
      <w:r>
        <w:rPr>
          <w:rFonts w:hint="eastAsia" w:eastAsia="方正楷体简体"/>
          <w:b/>
          <w:sz w:val="32"/>
          <w:szCs w:val="32"/>
          <w:lang w:val="en-US" w:eastAsia="zh-CN"/>
        </w:rPr>
        <w:t>...........................10</w:t>
      </w:r>
    </w:p>
    <w:p>
      <w:pPr>
        <w:spacing w:line="600" w:lineRule="exact"/>
        <w:ind w:firstLine="640" w:firstLineChars="200"/>
        <w:jc w:val="left"/>
        <w:rPr>
          <w:rFonts w:hint="default" w:eastAsia="方正楷体简体"/>
          <w:sz w:val="32"/>
          <w:szCs w:val="32"/>
          <w:lang w:val="en-US" w:eastAsia="zh-CN"/>
        </w:rPr>
      </w:pPr>
      <w:r>
        <w:rPr>
          <w:rFonts w:hint="eastAsia" w:eastAsia="方正黑体简体"/>
          <w:sz w:val="32"/>
          <w:szCs w:val="32"/>
        </w:rPr>
        <w:t>十、其他重要事项的情况说明</w:t>
      </w:r>
      <w:r>
        <w:rPr>
          <w:rFonts w:eastAsia="方正楷体简体"/>
          <w:b/>
          <w:sz w:val="32"/>
          <w:szCs w:val="32"/>
        </w:rPr>
        <w:t>……..</w:t>
      </w:r>
      <w:r>
        <w:rPr>
          <w:rFonts w:hint="eastAsia" w:eastAsia="方正楷体简体"/>
          <w:b/>
          <w:sz w:val="32"/>
          <w:szCs w:val="32"/>
          <w:lang w:val="en-US" w:eastAsia="zh-CN"/>
        </w:rPr>
        <w:t>...................................10</w:t>
      </w:r>
    </w:p>
    <w:p>
      <w:pPr>
        <w:spacing w:line="600" w:lineRule="exact"/>
        <w:ind w:firstLine="643" w:firstLineChars="200"/>
        <w:jc w:val="left"/>
        <w:rPr>
          <w:rFonts w:hint="default" w:eastAsia="方正楷体简体"/>
          <w:b/>
          <w:sz w:val="32"/>
          <w:szCs w:val="32"/>
          <w:lang w:val="en-US" w:eastAsia="zh-CN"/>
        </w:rPr>
      </w:pPr>
      <w:r>
        <w:rPr>
          <w:rFonts w:hint="eastAsia" w:eastAsia="方正楷体简体"/>
          <w:b/>
          <w:sz w:val="32"/>
          <w:szCs w:val="32"/>
        </w:rPr>
        <w:t>（一）机关运行经费</w:t>
      </w:r>
      <w:r>
        <w:rPr>
          <w:rFonts w:eastAsia="方正楷体简体"/>
          <w:b/>
          <w:sz w:val="32"/>
          <w:szCs w:val="32"/>
        </w:rPr>
        <w:t>………………..</w:t>
      </w:r>
      <w:r>
        <w:rPr>
          <w:rFonts w:hint="eastAsia" w:eastAsia="方正楷体简体"/>
          <w:b/>
          <w:sz w:val="32"/>
          <w:szCs w:val="32"/>
          <w:lang w:val="en-US" w:eastAsia="zh-CN"/>
        </w:rPr>
        <w:t>...................................10</w:t>
      </w:r>
    </w:p>
    <w:p>
      <w:pPr>
        <w:spacing w:line="600" w:lineRule="exact"/>
        <w:ind w:left="638" w:leftChars="304" w:firstLine="0" w:firstLineChars="0"/>
        <w:jc w:val="left"/>
        <w:rPr>
          <w:rFonts w:hint="default" w:eastAsia="方正楷体简体"/>
          <w:b/>
          <w:sz w:val="32"/>
          <w:szCs w:val="32"/>
          <w:lang w:val="en-US" w:eastAsia="zh-CN"/>
        </w:rPr>
      </w:pPr>
      <w:r>
        <w:rPr>
          <w:rFonts w:hint="eastAsia" w:eastAsia="方正楷体简体"/>
          <w:b/>
          <w:sz w:val="32"/>
          <w:szCs w:val="32"/>
        </w:rPr>
        <w:t>（二）政府采购情况</w:t>
      </w:r>
      <w:r>
        <w:rPr>
          <w:rFonts w:eastAsia="方正楷体简体"/>
          <w:b/>
          <w:sz w:val="32"/>
          <w:szCs w:val="32"/>
        </w:rPr>
        <w:t>………………..</w:t>
      </w:r>
      <w:r>
        <w:rPr>
          <w:rFonts w:hint="eastAsia" w:eastAsia="方正楷体简体"/>
          <w:b/>
          <w:sz w:val="32"/>
          <w:szCs w:val="32"/>
          <w:lang w:val="en-US" w:eastAsia="zh-CN"/>
        </w:rPr>
        <w:t>...................................10</w:t>
      </w:r>
      <w:r>
        <w:rPr>
          <w:rFonts w:hint="eastAsia" w:eastAsia="方正楷体简体"/>
          <w:b/>
          <w:sz w:val="32"/>
          <w:szCs w:val="32"/>
        </w:rPr>
        <w:t>（三）国有资产占有使用情况</w:t>
      </w:r>
      <w:r>
        <w:rPr>
          <w:rFonts w:eastAsia="方正楷体简体"/>
          <w:b/>
          <w:sz w:val="32"/>
          <w:szCs w:val="32"/>
        </w:rPr>
        <w:t>…………..</w:t>
      </w:r>
      <w:r>
        <w:rPr>
          <w:rFonts w:hint="eastAsia" w:eastAsia="方正楷体简体"/>
          <w:b/>
          <w:sz w:val="32"/>
          <w:szCs w:val="32"/>
          <w:lang w:val="en-US" w:eastAsia="zh-CN"/>
        </w:rPr>
        <w:t>...........................10</w:t>
      </w:r>
    </w:p>
    <w:p>
      <w:pPr>
        <w:spacing w:line="600" w:lineRule="exact"/>
        <w:ind w:firstLine="643" w:firstLineChars="200"/>
        <w:jc w:val="left"/>
        <w:rPr>
          <w:rFonts w:hint="default" w:eastAsia="方正楷体简体"/>
          <w:b/>
          <w:sz w:val="32"/>
          <w:szCs w:val="32"/>
          <w:lang w:val="en-US" w:eastAsia="zh-CN"/>
        </w:rPr>
      </w:pPr>
      <w:r>
        <w:rPr>
          <w:rFonts w:hint="eastAsia" w:eastAsia="方正楷体简体"/>
          <w:b/>
          <w:sz w:val="32"/>
          <w:szCs w:val="32"/>
        </w:rPr>
        <w:t>（四）绩效目标设置情况</w:t>
      </w:r>
      <w:r>
        <w:rPr>
          <w:rFonts w:eastAsia="方正楷体简体"/>
          <w:b/>
          <w:sz w:val="32"/>
          <w:szCs w:val="32"/>
        </w:rPr>
        <w:t>……………..</w:t>
      </w:r>
      <w:r>
        <w:rPr>
          <w:rFonts w:hint="eastAsia" w:eastAsia="方正楷体简体"/>
          <w:b/>
          <w:sz w:val="32"/>
          <w:szCs w:val="32"/>
          <w:lang w:val="en-US" w:eastAsia="zh-CN"/>
        </w:rPr>
        <w:t>...............................11</w:t>
      </w:r>
    </w:p>
    <w:p>
      <w:pPr>
        <w:spacing w:line="600" w:lineRule="exact"/>
        <w:ind w:firstLine="640" w:firstLineChars="200"/>
        <w:jc w:val="left"/>
        <w:rPr>
          <w:rFonts w:hint="default" w:eastAsia="方正楷体简体"/>
          <w:color w:val="FF0000"/>
          <w:sz w:val="32"/>
          <w:szCs w:val="32"/>
          <w:lang w:val="en-US" w:eastAsia="zh-CN"/>
        </w:rPr>
      </w:pPr>
      <w:r>
        <w:rPr>
          <w:rFonts w:hint="eastAsia" w:eastAsia="方正黑体简体"/>
          <w:sz w:val="32"/>
          <w:szCs w:val="32"/>
        </w:rPr>
        <w:t>十一、名词解释</w:t>
      </w:r>
      <w:r>
        <w:rPr>
          <w:rFonts w:eastAsia="方正楷体简体"/>
          <w:b/>
          <w:sz w:val="32"/>
          <w:szCs w:val="32"/>
        </w:rPr>
        <w:t>…………..</w:t>
      </w:r>
      <w:r>
        <w:rPr>
          <w:rFonts w:hint="eastAsia" w:eastAsia="方正楷体简体"/>
          <w:b/>
          <w:sz w:val="32"/>
          <w:szCs w:val="32"/>
          <w:lang w:val="en-US" w:eastAsia="zh-CN"/>
        </w:rPr>
        <w:t>....................................................11</w:t>
      </w:r>
    </w:p>
    <w:p>
      <w:pPr>
        <w:spacing w:line="590" w:lineRule="exact"/>
        <w:rPr>
          <w:rFonts w:eastAsia="方正楷体简体"/>
          <w:b/>
          <w:sz w:val="32"/>
          <w:szCs w:val="32"/>
        </w:rPr>
      </w:pPr>
    </w:p>
    <w:p>
      <w:pPr>
        <w:spacing w:line="590" w:lineRule="exact"/>
        <w:ind w:firstLine="640" w:firstLineChars="200"/>
        <w:rPr>
          <w:rFonts w:eastAsia="方正仿宋简体"/>
          <w:sz w:val="32"/>
          <w:szCs w:val="32"/>
        </w:rPr>
      </w:pPr>
      <w:r>
        <w:rPr>
          <w:rFonts w:eastAsia="方正仿宋简体"/>
          <w:sz w:val="32"/>
          <w:szCs w:val="32"/>
        </w:rPr>
        <w:t>附件：2024年</w:t>
      </w:r>
      <w:r>
        <w:rPr>
          <w:rFonts w:hint="eastAsia" w:eastAsia="方正仿宋简体"/>
          <w:sz w:val="32"/>
          <w:szCs w:val="32"/>
        </w:rPr>
        <w:t>单位</w:t>
      </w:r>
      <w:r>
        <w:rPr>
          <w:rFonts w:eastAsia="方正仿宋简体"/>
          <w:sz w:val="32"/>
          <w:szCs w:val="32"/>
        </w:rPr>
        <w:t>预算公开表</w:t>
      </w:r>
    </w:p>
    <w:p>
      <w:pPr>
        <w:spacing w:line="600" w:lineRule="exact"/>
        <w:ind w:firstLine="640" w:firstLineChars="200"/>
        <w:rPr>
          <w:rFonts w:eastAsia="黑体"/>
          <w:sz w:val="32"/>
          <w:szCs w:val="32"/>
        </w:rPr>
        <w:sectPr>
          <w:footerReference r:id="rId3" w:type="default"/>
          <w:pgSz w:w="11906" w:h="16838"/>
          <w:pgMar w:top="1440" w:right="1588" w:bottom="1440" w:left="1588" w:header="851" w:footer="992" w:gutter="0"/>
          <w:pgNumType w:fmt="numberInDash" w:start="1"/>
          <w:cols w:space="425" w:num="1"/>
          <w:docGrid w:type="lines" w:linePitch="312" w:charSpace="0"/>
        </w:sectPr>
      </w:pP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r>
        <w:rPr>
          <w:rFonts w:eastAsia="黑体"/>
          <w:sz w:val="32"/>
          <w:szCs w:val="32"/>
        </w:rPr>
        <w:t>一、基本职能及主要工作</w:t>
      </w:r>
    </w:p>
    <w:p>
      <w:pPr>
        <w:spacing w:line="600" w:lineRule="exact"/>
        <w:ind w:left="596" w:leftChars="284"/>
        <w:rPr>
          <w:rFonts w:eastAsia="方正仿宋简体"/>
          <w:sz w:val="32"/>
          <w:szCs w:val="32"/>
        </w:rPr>
      </w:pPr>
      <w:r>
        <w:rPr>
          <w:rFonts w:eastAsia="方正楷体简体"/>
          <w:b/>
          <w:sz w:val="32"/>
          <w:szCs w:val="32"/>
        </w:rPr>
        <w:t>（一）职能简介</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1.起草民政工作规章草案，拟订全市民政事业发展规划、政策、标准并组织实施。</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2.拟订社会团体、社会服务机构等社会组织登记和监督管理办法并组织实施，依法对社会组织进行登记管理和执法监督。</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3.牵头拟订全市社会救助规划、实施办法和标准，统筹推进社会救助体系建设，负责城乡居民最低生活保障、特困人员救助供养、临时救助和生活无着流浪乞讨人员救助工作。</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4.拟订城乡基层群众自治建设和社区治理实施办法并组织实施，指导城乡社区治理体系、服务体系和治理能力建设，提出加强和改进城乡基层政权建设的建议，推动基层民主政治建设。</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5.拟订行政区划管理和行政区域界线、地名管理办法，负责全市乡镇以上行政区划的设立、命名、撤销、变更和政府驻地迁移审核报批工作。组织、指导全市行政区域界线的勘定和管理工作，调处行政区域边界争议，负责地名管理工作。</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6.拟订婚姻管理实施办法并组织实施，推进婚俗改革。</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7.拟订殡葬管理实施办法、服务规范并组织实施，负责殡葬管理工作，推进殡葬改革。</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8.拟订社会福利事业发展规划、实施办法和标准，拟订社会福利机构管理办法并指导实施，拟订残疾人权益保护政策并监督实施。负责康复辅助器具行业管理，统筹推进残疾人福利制度建设和康复器具产业发展。</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9.统筹推进、督促指导、监督管理养老服务工作，拟订养老服务体系建设规划、政策、标准并组织实施，承担老年人福利和特殊困难老年人救助工作，协调推进农村留守老年人关爱服务工作，承担城乡老年社会组织管理工作。</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10.拟订儿童福利、孤弃儿童保障、儿童收养、儿童救助保护政策、标准并组织实施，健全农村留守儿童关爱服务体系和困境儿童保障制度。</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11.组织拟订促进慈善事业发展办法，指导社会捐助工作。负责福利彩票管理工作。</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12.拟订社会工作、志愿服务政策和标准，会同有关部门推进社会工作人才队伍建设和志愿者队伍建设。</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13.依法依规负责康复辅助器具行业和社会福利、养老服务、殡葬服务、救助管理机构安全生产监督管理工作。负责职责范围内的职业健康、生态环境保护、审批服务便民化工作。</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14.完成市委、市政府交办的其他任务。</w:t>
      </w:r>
    </w:p>
    <w:p>
      <w:pPr>
        <w:spacing w:line="600" w:lineRule="exact"/>
        <w:ind w:firstLine="617" w:firstLineChars="192"/>
        <w:rPr>
          <w:rFonts w:eastAsia="方正楷体简体"/>
          <w:b/>
          <w:sz w:val="32"/>
          <w:szCs w:val="32"/>
        </w:rPr>
      </w:pPr>
      <w:r>
        <w:rPr>
          <w:rFonts w:eastAsia="方正楷体简体"/>
          <w:b/>
          <w:sz w:val="32"/>
          <w:szCs w:val="32"/>
        </w:rPr>
        <w:t>（二）2024年重点工作</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val="en-US" w:eastAsia="zh-CN"/>
          <w14:textFill>
            <w14:solidFill>
              <w14:schemeClr w14:val="tx1"/>
            </w14:solidFill>
          </w14:textFill>
        </w:rPr>
        <w:t>1、</w:t>
      </w:r>
      <w:r>
        <w:rPr>
          <w:rFonts w:hint="eastAsia" w:eastAsia="方正仿宋简体"/>
          <w:color w:val="000000" w:themeColor="text1"/>
          <w:sz w:val="32"/>
          <w:szCs w:val="32"/>
          <w14:textFill>
            <w14:solidFill>
              <w14:schemeClr w14:val="tx1"/>
            </w14:solidFill>
          </w14:textFill>
        </w:rPr>
        <w:t>强化基本民生保障。一是兜紧兜牢基本生活底线。用好社会救助各项政策，为全市12万低保对象、2.3万特困对象、5.68万残疾人、1200余名孤儿和事实无人抚养儿童提供生活保障，兜紧兜牢兜好基本民生保障底线。持续推进低保扩围增效，适时适度提高全市最低生活保障、特困供养标准，推动城乡低保标准比例缩小到1：0.73。二是巩固拓展兜底保障成果。加强低收入人口动态监测平台应用，每月与乡村振兴部门开展数据信息共享比对和研判分析，提升低收入人口监测预警能力。推进因病致贫重病患者认定工作，推动专项救助向低收入人口覆盖扩展，进一步加强分层分类救助帮扶。三是关注因灾因疫受困群众。完善急难救助机制，加强与应急管理部门有效衔接，积极应对极端天气、极端事件。健全“人找政策”和“政策找人”机制，增强主动发现能力。</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val="en-US" w:eastAsia="zh-CN"/>
          <w14:textFill>
            <w14:solidFill>
              <w14:schemeClr w14:val="tx1"/>
            </w14:solidFill>
          </w14:textFill>
        </w:rPr>
        <w:t>2、</w:t>
      </w:r>
      <w:r>
        <w:rPr>
          <w:rFonts w:hint="eastAsia" w:eastAsia="方正仿宋简体"/>
          <w:color w:val="000000" w:themeColor="text1"/>
          <w:sz w:val="32"/>
          <w:szCs w:val="32"/>
          <w14:textFill>
            <w14:solidFill>
              <w14:schemeClr w14:val="tx1"/>
            </w14:solidFill>
          </w14:textFill>
        </w:rPr>
        <w:t xml:space="preserve">推进基层社会治理。一是深化社会组织管理创新。加强社会组织孵化培育，推进县级社会组织孵化园和乡镇（街道）、社区两级孵化基地建设，推动乡镇（街道）建立社区社会组织联合会等枢纽型、平台型社会组织。强化社会组织登记管理，巩固深化“打非治乱”专项行动成果，落实社会组织约谈提醒制度。做实社会工作服务体系，持续开展社会工作者职业资格考试考前培训、继续教育培训等系列培训，累计培训2000人次以上。推进慈善社区综合试点和资阳慈善大会链接项目实施，抓好落地落实、跟踪服务、拓展合作等工作，着力打造慈善品牌项目。二是提高社区管理和服务水平。持续开展基层群众自治试点，依法稳妥推进城乡结合部“村改居”工作，健全完善村规民约（居民公约）、“红黑榜”制度，规范村级组织工作事务、机制牌子、证明事项，推进城乡社区减负增效。持续完善“党建引领+综合服务+综治保障+科技赋能”的城乡社区治理新框架，组织村（社区）干部市、县、乡三级轮训，探索建立社区基金、社区企业，发展社区经济，在10个社区开展微基金项目试点。三是抓好地名界线管理。开展“乡村著名行动”助力乡村振兴工作，深入挖掘保护地名文化遗产，加强地名命名更名，做好地名公告发布、备案等。加强地名标志管理，开展国家地名信息库系统数据常态化更新，积极推进地名信息化建设。  </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val="en-US" w:eastAsia="zh-CN"/>
          <w14:textFill>
            <w14:solidFill>
              <w14:schemeClr w14:val="tx1"/>
            </w14:solidFill>
          </w14:textFill>
        </w:rPr>
        <w:t>3、</w:t>
      </w:r>
      <w:r>
        <w:rPr>
          <w:rFonts w:hint="eastAsia" w:eastAsia="方正仿宋简体"/>
          <w:color w:val="000000" w:themeColor="text1"/>
          <w:sz w:val="32"/>
          <w:szCs w:val="32"/>
          <w14:textFill>
            <w14:solidFill>
              <w14:schemeClr w14:val="tx1"/>
            </w14:solidFill>
          </w14:textFill>
        </w:rPr>
        <w:t>深化基本社会服务。一是完善养老服务体系。强化项目支撑，深入实施民政部“居家社区基本养老服务能力提升”行动项目，推动市失智老人养护大楼、雁江区中心养护院、丰裕区域</w:t>
      </w:r>
      <w:r>
        <w:rPr>
          <w:rFonts w:hint="eastAsia" w:eastAsia="方正仿宋简体"/>
          <w:color w:val="000000" w:themeColor="text1"/>
          <w:sz w:val="32"/>
          <w:szCs w:val="32"/>
          <w:lang w:eastAsia="zh-CN"/>
          <w14:textFill>
            <w14:solidFill>
              <w14:schemeClr w14:val="tx1"/>
            </w14:solidFill>
          </w14:textFill>
        </w:rPr>
        <w:t>性</w:t>
      </w:r>
      <w:r>
        <w:rPr>
          <w:rFonts w:hint="eastAsia" w:eastAsia="方正仿宋简体"/>
          <w:color w:val="000000" w:themeColor="text1"/>
          <w:sz w:val="32"/>
          <w:szCs w:val="32"/>
          <w14:textFill>
            <w14:solidFill>
              <w14:schemeClr w14:val="tx1"/>
            </w14:solidFill>
          </w14:textFill>
        </w:rPr>
        <w:t>养护中心建成投用。探索改革创新，推进83所农村公办养老机构改革，深入实施“四个一批”（新改扩建一批、关停并撤一批、改造提升一批、规范投用一批），分步实现农村区域性养老机构收归县级直管；制定农村敬老院规范化管理细则，探索农村互助养老，每个县（区）至少建成投用1个农村互助养老设施。夯实发展基础，持续实施养老机构等级评定，参评率达到60%以上；组织第二批养老机构院长及护理骨干培训班，持续开展护理技能竞赛；为全市所有60周岁以上户籍老年人购买意外伤害保险，为符合条件的老年人落实居家养老服务补贴，做好四川省老博会、成都市老博会参会参展。二是加强儿童福利工作。深入推进儿童福利机构优化提质和创新转型，支持市儿童福利院纳入残疾儿童康复救助定点服务机构。推进“明眸皓齿正心”健康工程试点工作，提升未成年人视力、口腔、心理健康水平。持续推进未成年人保护社会环境综合治理三年行动和乐至县基层未成年人保护阵地建设项目，确保2024年底全市乡镇（街道）未保站覆盖率达100%。三是强化婚姻殡葬服务。加强殡葬设施建设，完成雁江区莲花公墓扩建一期项目，支持雁江区新建农村公益性墓地。推进绿色人文安葬，选择一个县（区）开展格位循环利用或者“一站式”殡葬服务模式试点。深入推进婚俗改革试点，积极争取乐至县纳入第三批省级婚俗改革实验区，建设公园式婚姻登记机关。</w:t>
      </w:r>
    </w:p>
    <w:p>
      <w:pPr>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预算单位构成</w:t>
      </w:r>
    </w:p>
    <w:p>
      <w:pPr>
        <w:spacing w:line="600" w:lineRule="exact"/>
        <w:ind w:firstLine="614" w:firstLineChars="192"/>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eastAsia="zh-CN"/>
          <w14:textFill>
            <w14:solidFill>
              <w14:schemeClr w14:val="tx1"/>
            </w14:solidFill>
          </w14:textFill>
        </w:rPr>
        <w:t>资阳市民政局</w:t>
      </w:r>
      <w:r>
        <w:rPr>
          <w:rFonts w:hint="eastAsia" w:eastAsia="方正仿宋简体"/>
          <w:color w:val="000000" w:themeColor="text1"/>
          <w:sz w:val="32"/>
          <w:szCs w:val="32"/>
          <w14:textFill>
            <w14:solidFill>
              <w14:schemeClr w14:val="tx1"/>
            </w14:solidFill>
          </w14:textFill>
        </w:rPr>
        <w:t>属二级预算单位</w:t>
      </w:r>
      <w:r>
        <w:rPr>
          <w:rFonts w:eastAsia="方正仿宋简体"/>
          <w:color w:val="000000" w:themeColor="text1"/>
          <w:sz w:val="32"/>
          <w:szCs w:val="32"/>
          <w14:textFill>
            <w14:solidFill>
              <w14:schemeClr w14:val="tx1"/>
            </w14:solidFill>
          </w14:textFill>
        </w:rPr>
        <w:t>，</w:t>
      </w:r>
      <w:r>
        <w:rPr>
          <w:rFonts w:hint="eastAsia" w:eastAsia="方正仿宋简体"/>
          <w:color w:val="000000" w:themeColor="text1"/>
          <w:sz w:val="32"/>
          <w:szCs w:val="32"/>
          <w14:textFill>
            <w14:solidFill>
              <w14:schemeClr w14:val="tx1"/>
            </w14:solidFill>
          </w14:textFill>
        </w:rPr>
        <w:t>下设科室</w:t>
      </w:r>
      <w:r>
        <w:rPr>
          <w:rFonts w:hint="eastAsia" w:eastAsia="方正仿宋简体"/>
          <w:color w:val="000000" w:themeColor="text1"/>
          <w:sz w:val="32"/>
          <w:szCs w:val="32"/>
          <w:lang w:val="en-US" w:eastAsia="zh-CN"/>
          <w14:textFill>
            <w14:solidFill>
              <w14:schemeClr w14:val="tx1"/>
            </w14:solidFill>
          </w14:textFill>
        </w:rPr>
        <w:t>8</w:t>
      </w:r>
      <w:r>
        <w:rPr>
          <w:rFonts w:eastAsia="方正仿宋简体"/>
          <w:color w:val="000000" w:themeColor="text1"/>
          <w:sz w:val="32"/>
          <w:szCs w:val="32"/>
          <w14:textFill>
            <w14:solidFill>
              <w14:schemeClr w14:val="tx1"/>
            </w14:solidFill>
          </w14:textFill>
        </w:rPr>
        <w:t>个</w:t>
      </w:r>
      <w:r>
        <w:rPr>
          <w:rFonts w:hint="eastAsia" w:eastAsia="方正仿宋简体"/>
          <w:color w:val="000000" w:themeColor="text1"/>
          <w:sz w:val="32"/>
          <w:szCs w:val="32"/>
          <w14:textFill>
            <w14:solidFill>
              <w14:schemeClr w14:val="tx1"/>
            </w14:solidFill>
          </w14:textFill>
        </w:rPr>
        <w:t>，主要包括</w:t>
      </w:r>
      <w:r>
        <w:rPr>
          <w:rFonts w:hint="eastAsia" w:eastAsia="方正仿宋简体"/>
          <w:color w:val="000000" w:themeColor="text1"/>
          <w:sz w:val="32"/>
          <w:szCs w:val="32"/>
          <w:lang w:eastAsia="zh-CN"/>
          <w14:textFill>
            <w14:solidFill>
              <w14:schemeClr w14:val="tx1"/>
            </w14:solidFill>
          </w14:textFill>
        </w:rPr>
        <w:t>办公室（信访科、政策法规科）</w:t>
      </w:r>
      <w:r>
        <w:rPr>
          <w:rFonts w:hint="eastAsia" w:eastAsia="方正仿宋简体"/>
          <w:color w:val="000000" w:themeColor="text1"/>
          <w:sz w:val="32"/>
          <w:szCs w:val="32"/>
          <w14:textFill>
            <w14:solidFill>
              <w14:schemeClr w14:val="tx1"/>
            </w14:solidFill>
          </w14:textFill>
        </w:rPr>
        <w:t>、</w:t>
      </w:r>
      <w:r>
        <w:rPr>
          <w:rFonts w:hint="eastAsia" w:eastAsia="方正仿宋简体"/>
          <w:color w:val="000000" w:themeColor="text1"/>
          <w:sz w:val="32"/>
          <w:szCs w:val="32"/>
          <w:lang w:eastAsia="zh-CN"/>
          <w14:textFill>
            <w14:solidFill>
              <w14:schemeClr w14:val="tx1"/>
            </w14:solidFill>
          </w14:textFill>
        </w:rPr>
        <w:t>规划财务科、机关党委（人事科）、社会组织管理与慈善事业促进科（行政审批科）、社会救助科、基层政权建设与社区治理科（区划地名科）、社会事务与儿童保障科（社会福利科）、养老服务科</w:t>
      </w:r>
      <w:r>
        <w:rPr>
          <w:rFonts w:hint="eastAsia" w:eastAsia="方正仿宋简体"/>
          <w:color w:val="000000" w:themeColor="text1"/>
          <w:sz w:val="32"/>
          <w:szCs w:val="32"/>
          <w14:textFill>
            <w14:solidFill>
              <w14:schemeClr w14:val="tx1"/>
            </w14:solidFill>
          </w14:textFill>
        </w:rPr>
        <w:t>。</w:t>
      </w:r>
    </w:p>
    <w:p>
      <w:pPr>
        <w:spacing w:line="600" w:lineRule="exact"/>
        <w:ind w:firstLine="640" w:firstLineChars="200"/>
        <w:rPr>
          <w:rFonts w:eastAsia="黑体"/>
          <w:sz w:val="32"/>
          <w:szCs w:val="32"/>
        </w:rPr>
      </w:pPr>
      <w:r>
        <w:rPr>
          <w:rFonts w:hint="eastAsia" w:eastAsia="黑体"/>
          <w:sz w:val="32"/>
          <w:szCs w:val="32"/>
        </w:rPr>
        <w:t>三</w:t>
      </w:r>
      <w:r>
        <w:rPr>
          <w:rFonts w:eastAsia="黑体"/>
          <w:sz w:val="32"/>
          <w:szCs w:val="32"/>
        </w:rPr>
        <w:t>、收支预算情况</w:t>
      </w:r>
      <w:r>
        <w:rPr>
          <w:rFonts w:hint="eastAsia" w:eastAsia="黑体"/>
          <w:sz w:val="32"/>
          <w:szCs w:val="32"/>
        </w:rPr>
        <w:t>说明</w:t>
      </w:r>
    </w:p>
    <w:p>
      <w:pPr>
        <w:spacing w:line="600" w:lineRule="exact"/>
        <w:ind w:firstLine="640" w:firstLineChars="200"/>
        <w:rPr>
          <w:rFonts w:hint="eastAsia" w:eastAsia="方正仿宋简体"/>
          <w:color w:val="FF0000"/>
          <w:sz w:val="32"/>
          <w:szCs w:val="32"/>
        </w:rPr>
      </w:pPr>
      <w:r>
        <w:rPr>
          <w:rFonts w:hint="eastAsia" w:eastAsia="方正仿宋简体"/>
          <w:sz w:val="32"/>
          <w:szCs w:val="32"/>
        </w:rPr>
        <w:t>按照综合预算的原则，</w:t>
      </w:r>
      <w:r>
        <w:rPr>
          <w:rFonts w:hint="eastAsia" w:eastAsia="方正仿宋简体"/>
          <w:sz w:val="32"/>
          <w:szCs w:val="32"/>
          <w:lang w:eastAsia="zh-CN"/>
        </w:rPr>
        <w:t>资阳市民政局</w:t>
      </w:r>
      <w:r>
        <w:rPr>
          <w:rFonts w:hint="eastAsia" w:eastAsia="方正仿宋简体"/>
          <w:sz w:val="32"/>
          <w:szCs w:val="32"/>
        </w:rPr>
        <w:t>所有收入和支出均纳入单位预算管理。收入包括：一般公共预算拨款收入；支出包括：</w:t>
      </w:r>
      <w:r>
        <w:rPr>
          <w:rFonts w:hint="eastAsia" w:eastAsia="方正仿宋简体"/>
          <w:sz w:val="32"/>
          <w:szCs w:val="32"/>
          <w:lang w:eastAsia="zh-CN"/>
        </w:rPr>
        <w:t>社会保障和就业支出、卫生健康支出、住房保障支出</w:t>
      </w:r>
      <w:r>
        <w:rPr>
          <w:rFonts w:hint="eastAsia" w:eastAsia="方正仿宋简体"/>
          <w:sz w:val="32"/>
          <w:szCs w:val="32"/>
        </w:rPr>
        <w:t>。</w:t>
      </w:r>
      <w:r>
        <w:rPr>
          <w:rFonts w:hint="eastAsia" w:eastAsia="方正仿宋简体"/>
          <w:sz w:val="32"/>
          <w:szCs w:val="32"/>
          <w:lang w:eastAsia="zh-CN"/>
        </w:rPr>
        <w:t>资阳市民政局</w:t>
      </w:r>
      <w:r>
        <w:rPr>
          <w:rFonts w:hint="eastAsia" w:eastAsia="方正仿宋简体"/>
          <w:sz w:val="32"/>
          <w:szCs w:val="32"/>
        </w:rPr>
        <w:t>20</w:t>
      </w:r>
      <w:r>
        <w:rPr>
          <w:rFonts w:eastAsia="方正仿宋简体"/>
          <w:sz w:val="32"/>
          <w:szCs w:val="32"/>
        </w:rPr>
        <w:t>24</w:t>
      </w:r>
      <w:r>
        <w:rPr>
          <w:rFonts w:hint="eastAsia" w:eastAsia="方正仿宋简体"/>
          <w:sz w:val="32"/>
          <w:szCs w:val="32"/>
        </w:rPr>
        <w:t>年收支总预算</w:t>
      </w:r>
      <w:r>
        <w:rPr>
          <w:rFonts w:hint="eastAsia" w:eastAsia="方正仿宋简体"/>
          <w:sz w:val="32"/>
          <w:szCs w:val="32"/>
          <w:lang w:val="en-US" w:eastAsia="zh-CN"/>
        </w:rPr>
        <w:t>943.21</w:t>
      </w:r>
      <w:r>
        <w:rPr>
          <w:rFonts w:hint="eastAsia" w:eastAsia="方正仿宋简体"/>
          <w:sz w:val="32"/>
          <w:szCs w:val="32"/>
        </w:rPr>
        <w:t>万元，比202</w:t>
      </w:r>
      <w:r>
        <w:rPr>
          <w:rFonts w:eastAsia="方正仿宋简体"/>
          <w:sz w:val="32"/>
          <w:szCs w:val="32"/>
        </w:rPr>
        <w:t>3</w:t>
      </w:r>
      <w:r>
        <w:rPr>
          <w:rFonts w:hint="eastAsia" w:eastAsia="方正仿宋简体"/>
          <w:sz w:val="32"/>
          <w:szCs w:val="32"/>
        </w:rPr>
        <w:t>年收支预算总数</w:t>
      </w:r>
      <w:r>
        <w:rPr>
          <w:rFonts w:hint="eastAsia" w:eastAsia="方正仿宋简体"/>
          <w:color w:val="000000" w:themeColor="text1"/>
          <w:sz w:val="32"/>
          <w:szCs w:val="32"/>
          <w14:textFill>
            <w14:solidFill>
              <w14:schemeClr w14:val="tx1"/>
            </w14:solidFill>
          </w14:textFill>
        </w:rPr>
        <w:t>减少</w:t>
      </w:r>
      <w:r>
        <w:rPr>
          <w:rFonts w:hint="eastAsia" w:eastAsia="方正仿宋简体"/>
          <w:color w:val="000000" w:themeColor="text1"/>
          <w:sz w:val="32"/>
          <w:szCs w:val="32"/>
          <w:lang w:val="en-US" w:eastAsia="zh-CN"/>
          <w14:textFill>
            <w14:solidFill>
              <w14:schemeClr w14:val="tx1"/>
            </w14:solidFill>
          </w14:textFill>
        </w:rPr>
        <w:t>592.02</w:t>
      </w:r>
      <w:r>
        <w:rPr>
          <w:rFonts w:hint="eastAsia" w:eastAsia="方正仿宋简体"/>
          <w:sz w:val="32"/>
          <w:szCs w:val="32"/>
        </w:rPr>
        <w:t>万元，主要原因是</w:t>
      </w:r>
      <w:r>
        <w:rPr>
          <w:rFonts w:hint="eastAsia" w:eastAsia="方正仿宋简体"/>
          <w:sz w:val="32"/>
          <w:szCs w:val="32"/>
          <w:lang w:eastAsia="zh-CN"/>
        </w:rPr>
        <w:t>直属事业</w:t>
      </w:r>
      <w:r>
        <w:rPr>
          <w:rFonts w:hint="eastAsia" w:eastAsia="方正仿宋简体"/>
          <w:sz w:val="32"/>
          <w:szCs w:val="32"/>
        </w:rPr>
        <w:t>单位进行机构改革，老年大学的项目</w:t>
      </w:r>
      <w:r>
        <w:rPr>
          <w:rFonts w:hint="eastAsia" w:eastAsia="方正仿宋简体"/>
          <w:sz w:val="32"/>
          <w:szCs w:val="32"/>
          <w:lang w:eastAsia="zh-CN"/>
        </w:rPr>
        <w:t>类和人员类</w:t>
      </w:r>
      <w:r>
        <w:rPr>
          <w:rFonts w:hint="eastAsia" w:eastAsia="方正仿宋简体"/>
          <w:sz w:val="32"/>
          <w:szCs w:val="32"/>
        </w:rPr>
        <w:t>预算不再纳入本单位预算管理。</w:t>
      </w:r>
    </w:p>
    <w:p>
      <w:pPr>
        <w:spacing w:line="600" w:lineRule="exact"/>
        <w:ind w:firstLine="617" w:firstLineChars="192"/>
        <w:rPr>
          <w:rFonts w:hint="eastAsia" w:eastAsia="方正楷体简体"/>
          <w:b/>
          <w:sz w:val="32"/>
          <w:szCs w:val="32"/>
        </w:rPr>
      </w:pPr>
      <w:r>
        <w:rPr>
          <w:rFonts w:hint="eastAsia" w:eastAsia="方正楷体简体"/>
          <w:b/>
          <w:sz w:val="32"/>
          <w:szCs w:val="32"/>
        </w:rPr>
        <w:t>（一）收入预算情况</w:t>
      </w:r>
    </w:p>
    <w:p>
      <w:pPr>
        <w:spacing w:line="600" w:lineRule="exact"/>
        <w:ind w:firstLine="640" w:firstLineChars="200"/>
        <w:rPr>
          <w:rFonts w:hint="eastAsia" w:eastAsia="方正仿宋简体"/>
          <w:sz w:val="32"/>
          <w:szCs w:val="32"/>
        </w:rPr>
      </w:pPr>
      <w:r>
        <w:rPr>
          <w:rFonts w:hint="eastAsia" w:eastAsia="方正仿宋简体"/>
          <w:color w:val="000000" w:themeColor="text1"/>
          <w:sz w:val="32"/>
          <w:szCs w:val="32"/>
          <w:lang w:eastAsia="zh-CN"/>
          <w14:textFill>
            <w14:solidFill>
              <w14:schemeClr w14:val="tx1"/>
            </w14:solidFill>
          </w14:textFill>
        </w:rPr>
        <w:t>资阳市民政局</w:t>
      </w:r>
      <w:r>
        <w:rPr>
          <w:rFonts w:eastAsia="方正仿宋简体"/>
          <w:sz w:val="32"/>
          <w:szCs w:val="32"/>
        </w:rPr>
        <w:t>2024年收入预算</w:t>
      </w:r>
      <w:r>
        <w:rPr>
          <w:rFonts w:hint="eastAsia" w:eastAsia="方正仿宋简体"/>
          <w:sz w:val="32"/>
          <w:szCs w:val="32"/>
          <w:lang w:val="en-US" w:eastAsia="zh-CN"/>
        </w:rPr>
        <w:t>943.21</w:t>
      </w:r>
      <w:r>
        <w:rPr>
          <w:rFonts w:eastAsia="方正仿宋简体"/>
          <w:sz w:val="32"/>
          <w:szCs w:val="32"/>
        </w:rPr>
        <w:t>万元，其中：</w:t>
      </w:r>
      <w:r>
        <w:rPr>
          <w:rFonts w:hint="eastAsia" w:eastAsia="方正仿宋简体"/>
          <w:sz w:val="32"/>
          <w:szCs w:val="32"/>
        </w:rPr>
        <w:t>一般公共预算</w:t>
      </w:r>
      <w:r>
        <w:rPr>
          <w:rFonts w:eastAsia="方正仿宋简体"/>
          <w:sz w:val="32"/>
          <w:szCs w:val="32"/>
        </w:rPr>
        <w:t>拨款收入</w:t>
      </w:r>
      <w:r>
        <w:rPr>
          <w:rFonts w:hint="eastAsia" w:eastAsia="方正仿宋简体"/>
          <w:sz w:val="32"/>
          <w:szCs w:val="32"/>
          <w:lang w:val="en-US" w:eastAsia="zh-CN"/>
        </w:rPr>
        <w:t>943.21</w:t>
      </w:r>
      <w:r>
        <w:rPr>
          <w:rFonts w:eastAsia="方正仿宋简体"/>
          <w:sz w:val="32"/>
          <w:szCs w:val="32"/>
        </w:rPr>
        <w:t>万元</w:t>
      </w:r>
      <w:r>
        <w:rPr>
          <w:rFonts w:hint="eastAsia" w:eastAsia="方正仿宋简体"/>
          <w:sz w:val="32"/>
          <w:szCs w:val="32"/>
        </w:rPr>
        <w:t>，占</w:t>
      </w:r>
      <w:r>
        <w:rPr>
          <w:rFonts w:hint="eastAsia" w:eastAsia="方正仿宋简体"/>
          <w:sz w:val="32"/>
          <w:szCs w:val="32"/>
          <w:lang w:val="en-US" w:eastAsia="zh-CN"/>
        </w:rPr>
        <w:t>100.00</w:t>
      </w:r>
      <w:r>
        <w:rPr>
          <w:rFonts w:hint="eastAsia" w:eastAsia="方正仿宋简体"/>
          <w:sz w:val="32"/>
          <w:szCs w:val="32"/>
        </w:rPr>
        <w:t>%</w:t>
      </w:r>
      <w:r>
        <w:rPr>
          <w:rFonts w:eastAsia="方正仿宋简体"/>
          <w:sz w:val="32"/>
          <w:szCs w:val="32"/>
        </w:rPr>
        <w:t>。</w:t>
      </w:r>
    </w:p>
    <w:p>
      <w:pPr>
        <w:spacing w:line="600" w:lineRule="exact"/>
        <w:ind w:firstLine="617" w:firstLineChars="192"/>
        <w:rPr>
          <w:rFonts w:hint="eastAsia" w:eastAsia="方正楷体简体"/>
          <w:b/>
          <w:sz w:val="32"/>
          <w:szCs w:val="32"/>
        </w:rPr>
      </w:pPr>
      <w:r>
        <w:rPr>
          <w:rFonts w:hint="eastAsia" w:eastAsia="方正楷体简体"/>
          <w:b/>
          <w:sz w:val="32"/>
          <w:szCs w:val="32"/>
        </w:rPr>
        <w:t>（二）支出预算情况</w:t>
      </w:r>
    </w:p>
    <w:p>
      <w:pPr>
        <w:spacing w:line="600" w:lineRule="exact"/>
        <w:ind w:firstLine="640" w:firstLineChars="200"/>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eastAsia="zh-CN"/>
          <w14:textFill>
            <w14:solidFill>
              <w14:schemeClr w14:val="tx1"/>
            </w14:solidFill>
          </w14:textFill>
        </w:rPr>
        <w:t>资阳市民政局</w:t>
      </w:r>
      <w:r>
        <w:rPr>
          <w:rFonts w:eastAsia="方正仿宋简体"/>
          <w:color w:val="000000" w:themeColor="text1"/>
          <w:sz w:val="32"/>
          <w:szCs w:val="32"/>
          <w14:textFill>
            <w14:solidFill>
              <w14:schemeClr w14:val="tx1"/>
            </w14:solidFill>
          </w14:textFill>
        </w:rPr>
        <w:t>2024年支出预算</w:t>
      </w:r>
      <w:r>
        <w:rPr>
          <w:rFonts w:hint="eastAsia" w:eastAsia="方正仿宋简体"/>
          <w:color w:val="000000" w:themeColor="text1"/>
          <w:sz w:val="32"/>
          <w:szCs w:val="32"/>
          <w:lang w:val="en-US" w:eastAsia="zh-CN"/>
          <w14:textFill>
            <w14:solidFill>
              <w14:schemeClr w14:val="tx1"/>
            </w14:solidFill>
          </w14:textFill>
        </w:rPr>
        <w:t>943.21</w:t>
      </w:r>
      <w:r>
        <w:rPr>
          <w:rFonts w:eastAsia="方正仿宋简体"/>
          <w:color w:val="000000" w:themeColor="text1"/>
          <w:sz w:val="32"/>
          <w:szCs w:val="32"/>
          <w14:textFill>
            <w14:solidFill>
              <w14:schemeClr w14:val="tx1"/>
            </w14:solidFill>
          </w14:textFill>
        </w:rPr>
        <w:t>万元，其中</w:t>
      </w:r>
      <w:r>
        <w:rPr>
          <w:rFonts w:hint="eastAsia" w:eastAsia="方正仿宋简体"/>
          <w:color w:val="000000" w:themeColor="text1"/>
          <w:sz w:val="32"/>
          <w:szCs w:val="32"/>
          <w14:textFill>
            <w14:solidFill>
              <w14:schemeClr w14:val="tx1"/>
            </w14:solidFill>
          </w14:textFill>
        </w:rPr>
        <w:t>：基本支出</w:t>
      </w:r>
      <w:r>
        <w:rPr>
          <w:rFonts w:hint="eastAsia" w:eastAsia="方正仿宋简体"/>
          <w:color w:val="000000" w:themeColor="text1"/>
          <w:sz w:val="32"/>
          <w:szCs w:val="32"/>
          <w:lang w:val="en-US" w:eastAsia="zh-CN"/>
          <w14:textFill>
            <w14:solidFill>
              <w14:schemeClr w14:val="tx1"/>
            </w14:solidFill>
          </w14:textFill>
        </w:rPr>
        <w:t>578.21</w:t>
      </w:r>
      <w:r>
        <w:rPr>
          <w:rFonts w:hint="eastAsia" w:eastAsia="方正仿宋简体"/>
          <w:color w:val="000000" w:themeColor="text1"/>
          <w:sz w:val="32"/>
          <w:szCs w:val="32"/>
          <w14:textFill>
            <w14:solidFill>
              <w14:schemeClr w14:val="tx1"/>
            </w14:solidFill>
          </w14:textFill>
        </w:rPr>
        <w:t>万元，占</w:t>
      </w:r>
      <w:r>
        <w:rPr>
          <w:rFonts w:hint="eastAsia" w:eastAsia="方正仿宋简体"/>
          <w:color w:val="000000" w:themeColor="text1"/>
          <w:sz w:val="32"/>
          <w:szCs w:val="32"/>
          <w:lang w:val="en-US" w:eastAsia="zh-CN"/>
          <w14:textFill>
            <w14:solidFill>
              <w14:schemeClr w14:val="tx1"/>
            </w14:solidFill>
          </w14:textFill>
        </w:rPr>
        <w:t>61.30</w:t>
      </w:r>
      <w:r>
        <w:rPr>
          <w:rFonts w:hint="eastAsia" w:eastAsia="方正仿宋简体"/>
          <w:color w:val="000000" w:themeColor="text1"/>
          <w:sz w:val="32"/>
          <w:szCs w:val="32"/>
          <w14:textFill>
            <w14:solidFill>
              <w14:schemeClr w14:val="tx1"/>
            </w14:solidFill>
          </w14:textFill>
        </w:rPr>
        <w:t>%；项目支出</w:t>
      </w:r>
      <w:r>
        <w:rPr>
          <w:rFonts w:hint="eastAsia" w:eastAsia="方正仿宋简体"/>
          <w:color w:val="000000" w:themeColor="text1"/>
          <w:sz w:val="32"/>
          <w:szCs w:val="32"/>
          <w:lang w:val="en-US" w:eastAsia="zh-CN"/>
          <w14:textFill>
            <w14:solidFill>
              <w14:schemeClr w14:val="tx1"/>
            </w14:solidFill>
          </w14:textFill>
        </w:rPr>
        <w:t>365</w:t>
      </w:r>
      <w:r>
        <w:rPr>
          <w:rFonts w:hint="eastAsia" w:ascii="仿宋_GB2312" w:eastAsia="仿宋_GB2312"/>
          <w:color w:val="000000" w:themeColor="text1"/>
          <w:sz w:val="28"/>
          <w:szCs w:val="28"/>
          <w14:textFill>
            <w14:solidFill>
              <w14:schemeClr w14:val="tx1"/>
            </w14:solidFill>
          </w14:textFill>
        </w:rPr>
        <w:t>万元</w:t>
      </w:r>
      <w:r>
        <w:rPr>
          <w:rFonts w:hint="eastAsia" w:eastAsia="方正仿宋简体"/>
          <w:color w:val="000000" w:themeColor="text1"/>
          <w:sz w:val="32"/>
          <w:szCs w:val="32"/>
          <w14:textFill>
            <w14:solidFill>
              <w14:schemeClr w14:val="tx1"/>
            </w14:solidFill>
          </w14:textFill>
        </w:rPr>
        <w:t>，占</w:t>
      </w:r>
      <w:r>
        <w:rPr>
          <w:rFonts w:hint="eastAsia" w:eastAsia="方正仿宋简体"/>
          <w:color w:val="000000" w:themeColor="text1"/>
          <w:sz w:val="32"/>
          <w:szCs w:val="32"/>
          <w:lang w:val="en-US" w:eastAsia="zh-CN"/>
          <w14:textFill>
            <w14:solidFill>
              <w14:schemeClr w14:val="tx1"/>
            </w14:solidFill>
          </w14:textFill>
        </w:rPr>
        <w:t>38.70</w:t>
      </w:r>
      <w:r>
        <w:rPr>
          <w:rFonts w:hint="eastAsia" w:eastAsia="方正仿宋简体"/>
          <w:color w:val="000000" w:themeColor="text1"/>
          <w:sz w:val="32"/>
          <w:szCs w:val="32"/>
          <w14:textFill>
            <w14:solidFill>
              <w14:schemeClr w14:val="tx1"/>
            </w14:solidFill>
          </w14:textFill>
        </w:rPr>
        <w:t>%。</w:t>
      </w:r>
    </w:p>
    <w:p>
      <w:pPr>
        <w:spacing w:line="600" w:lineRule="exact"/>
        <w:ind w:firstLine="640" w:firstLineChars="200"/>
        <w:rPr>
          <w:rFonts w:hint="eastAsia" w:eastAsia="黑体"/>
          <w:sz w:val="32"/>
          <w:szCs w:val="32"/>
        </w:rPr>
      </w:pPr>
      <w:r>
        <w:rPr>
          <w:rFonts w:hint="eastAsia" w:eastAsia="黑体"/>
          <w:sz w:val="32"/>
          <w:szCs w:val="32"/>
        </w:rPr>
        <w:t>四、财政拨款收支预算情况说明</w:t>
      </w:r>
    </w:p>
    <w:p>
      <w:pPr>
        <w:spacing w:line="600" w:lineRule="exact"/>
        <w:ind w:firstLine="640" w:firstLineChars="200"/>
        <w:rPr>
          <w:rFonts w:hint="eastAsia" w:eastAsia="方正仿宋简体"/>
          <w:sz w:val="32"/>
          <w:szCs w:val="32"/>
          <w:lang w:eastAsia="zh-CN"/>
        </w:rPr>
      </w:pPr>
      <w:r>
        <w:rPr>
          <w:rFonts w:hint="eastAsia" w:eastAsia="方正仿宋简体"/>
          <w:color w:val="000000" w:themeColor="text1"/>
          <w:sz w:val="32"/>
          <w:szCs w:val="32"/>
          <w:lang w:eastAsia="zh-CN"/>
          <w14:textFill>
            <w14:solidFill>
              <w14:schemeClr w14:val="tx1"/>
            </w14:solidFill>
          </w14:textFill>
        </w:rPr>
        <w:t>资阳市民政局</w:t>
      </w:r>
      <w:r>
        <w:rPr>
          <w:rFonts w:hint="eastAsia" w:eastAsia="方正仿宋简体"/>
          <w:sz w:val="32"/>
          <w:szCs w:val="32"/>
        </w:rPr>
        <w:t>202</w:t>
      </w:r>
      <w:r>
        <w:rPr>
          <w:rFonts w:eastAsia="方正仿宋简体"/>
          <w:sz w:val="32"/>
          <w:szCs w:val="32"/>
        </w:rPr>
        <w:t>4</w:t>
      </w:r>
      <w:r>
        <w:rPr>
          <w:rFonts w:hint="eastAsia" w:eastAsia="方正仿宋简体"/>
          <w:sz w:val="32"/>
          <w:szCs w:val="32"/>
        </w:rPr>
        <w:t>年财政拨款收支总预算</w:t>
      </w:r>
      <w:r>
        <w:rPr>
          <w:rFonts w:hint="eastAsia" w:eastAsia="方正仿宋简体"/>
          <w:sz w:val="32"/>
          <w:szCs w:val="32"/>
          <w:lang w:val="en-US" w:eastAsia="zh-CN"/>
        </w:rPr>
        <w:t>943.21</w:t>
      </w:r>
      <w:r>
        <w:rPr>
          <w:rFonts w:hint="eastAsia" w:eastAsia="方正仿宋简体"/>
          <w:sz w:val="32"/>
          <w:szCs w:val="32"/>
        </w:rPr>
        <w:t>万元，比202</w:t>
      </w:r>
      <w:r>
        <w:rPr>
          <w:rFonts w:eastAsia="方正仿宋简体"/>
          <w:sz w:val="32"/>
          <w:szCs w:val="32"/>
        </w:rPr>
        <w:t>3</w:t>
      </w:r>
      <w:r>
        <w:rPr>
          <w:rFonts w:hint="eastAsia" w:eastAsia="方正仿宋简体"/>
          <w:sz w:val="32"/>
          <w:szCs w:val="32"/>
        </w:rPr>
        <w:t>年财政拨款收支总预算</w:t>
      </w:r>
      <w:r>
        <w:rPr>
          <w:rFonts w:hint="eastAsia" w:eastAsia="方正仿宋简体"/>
          <w:color w:val="000000" w:themeColor="text1"/>
          <w:sz w:val="32"/>
          <w:szCs w:val="32"/>
          <w14:textFill>
            <w14:solidFill>
              <w14:schemeClr w14:val="tx1"/>
            </w14:solidFill>
          </w14:textFill>
        </w:rPr>
        <w:t>减少</w:t>
      </w:r>
      <w:r>
        <w:rPr>
          <w:rFonts w:hint="eastAsia" w:eastAsia="方正仿宋简体"/>
          <w:color w:val="000000" w:themeColor="text1"/>
          <w:sz w:val="32"/>
          <w:szCs w:val="32"/>
          <w:lang w:val="en-US" w:eastAsia="zh-CN"/>
          <w14:textFill>
            <w14:solidFill>
              <w14:schemeClr w14:val="tx1"/>
            </w14:solidFill>
          </w14:textFill>
        </w:rPr>
        <w:t>592.02</w:t>
      </w:r>
      <w:r>
        <w:rPr>
          <w:rFonts w:hint="eastAsia" w:eastAsia="方正仿宋简体"/>
          <w:sz w:val="32"/>
          <w:szCs w:val="32"/>
        </w:rPr>
        <w:t>万元，主要原因是</w:t>
      </w:r>
      <w:r>
        <w:rPr>
          <w:rFonts w:hint="eastAsia" w:eastAsia="方正仿宋简体"/>
          <w:sz w:val="32"/>
          <w:szCs w:val="32"/>
          <w:lang w:eastAsia="zh-CN"/>
        </w:rPr>
        <w:t>直属事业</w:t>
      </w:r>
      <w:r>
        <w:rPr>
          <w:rFonts w:hint="eastAsia" w:eastAsia="方正仿宋简体"/>
          <w:sz w:val="32"/>
          <w:szCs w:val="32"/>
        </w:rPr>
        <w:t>单位进行机构改革，老年大学的项目预算不再纳入本单位预算管理</w:t>
      </w:r>
      <w:r>
        <w:rPr>
          <w:rFonts w:hint="eastAsia" w:eastAsia="方正仿宋简体"/>
          <w:sz w:val="32"/>
          <w:szCs w:val="32"/>
          <w:lang w:eastAsia="zh-CN"/>
        </w:rPr>
        <w:t>。</w:t>
      </w:r>
    </w:p>
    <w:p>
      <w:pPr>
        <w:spacing w:line="600" w:lineRule="exact"/>
        <w:ind w:firstLine="640" w:firstLineChars="200"/>
        <w:rPr>
          <w:rFonts w:hint="eastAsia" w:eastAsia="方正仿宋简体"/>
          <w:sz w:val="32"/>
          <w:szCs w:val="32"/>
        </w:rPr>
      </w:pPr>
      <w:r>
        <w:rPr>
          <w:rFonts w:hint="eastAsia" w:eastAsia="方正仿宋简体"/>
          <w:sz w:val="32"/>
          <w:szCs w:val="32"/>
        </w:rPr>
        <w:t>收入包括：本年一般公共预算拨款收入</w:t>
      </w:r>
      <w:r>
        <w:rPr>
          <w:rFonts w:hint="eastAsia" w:eastAsia="方正仿宋简体"/>
          <w:sz w:val="32"/>
          <w:szCs w:val="32"/>
          <w:lang w:val="en-US" w:eastAsia="zh-CN"/>
        </w:rPr>
        <w:t>943.21</w:t>
      </w:r>
      <w:r>
        <w:rPr>
          <w:rFonts w:hint="eastAsia" w:eastAsia="方正仿宋简体"/>
          <w:sz w:val="32"/>
          <w:szCs w:val="32"/>
        </w:rPr>
        <w:t>万元；支出包括：</w:t>
      </w:r>
      <w:r>
        <w:rPr>
          <w:rFonts w:hint="eastAsia" w:eastAsia="方正仿宋简体"/>
          <w:sz w:val="32"/>
          <w:szCs w:val="32"/>
          <w:lang w:eastAsia="zh-CN"/>
        </w:rPr>
        <w:t>社会保障和就业支出</w:t>
      </w:r>
      <w:r>
        <w:rPr>
          <w:rFonts w:hint="eastAsia" w:eastAsia="方正仿宋简体"/>
          <w:sz w:val="32"/>
          <w:szCs w:val="32"/>
          <w:lang w:val="en-US" w:eastAsia="zh-CN"/>
        </w:rPr>
        <w:t>864.76</w:t>
      </w:r>
      <w:r>
        <w:rPr>
          <w:rFonts w:hint="eastAsia" w:eastAsia="方正仿宋简体"/>
          <w:sz w:val="32"/>
          <w:szCs w:val="32"/>
        </w:rPr>
        <w:t>万元、</w:t>
      </w:r>
      <w:r>
        <w:rPr>
          <w:rFonts w:hint="eastAsia" w:eastAsia="方正仿宋简体"/>
          <w:sz w:val="32"/>
          <w:szCs w:val="32"/>
          <w:lang w:eastAsia="zh-CN"/>
        </w:rPr>
        <w:t>卫生健康支出</w:t>
      </w:r>
      <w:r>
        <w:rPr>
          <w:rFonts w:hint="eastAsia" w:eastAsia="方正仿宋简体"/>
          <w:sz w:val="32"/>
          <w:szCs w:val="32"/>
          <w:lang w:val="en-US" w:eastAsia="zh-CN"/>
        </w:rPr>
        <w:t>34.67万元</w:t>
      </w:r>
      <w:r>
        <w:rPr>
          <w:rFonts w:hint="eastAsia" w:eastAsia="方正仿宋简体"/>
          <w:sz w:val="32"/>
          <w:szCs w:val="32"/>
        </w:rPr>
        <w:t>、住房保障支出</w:t>
      </w:r>
      <w:r>
        <w:rPr>
          <w:rFonts w:hint="eastAsia" w:eastAsia="方正仿宋简体"/>
          <w:sz w:val="32"/>
          <w:szCs w:val="32"/>
          <w:lang w:val="en-US" w:eastAsia="zh-CN"/>
        </w:rPr>
        <w:t>43.79</w:t>
      </w:r>
      <w:r>
        <w:rPr>
          <w:rFonts w:hint="eastAsia" w:eastAsia="方正仿宋简体"/>
          <w:sz w:val="32"/>
          <w:szCs w:val="32"/>
        </w:rPr>
        <w:t>万元。</w:t>
      </w:r>
    </w:p>
    <w:p>
      <w:pPr>
        <w:spacing w:line="600" w:lineRule="exact"/>
        <w:ind w:firstLine="640" w:firstLineChars="200"/>
        <w:rPr>
          <w:rFonts w:hint="eastAsia"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一般公共预算当年拨款情况说明</w:t>
      </w:r>
    </w:p>
    <w:p>
      <w:pPr>
        <w:spacing w:line="600" w:lineRule="exact"/>
        <w:ind w:firstLine="617" w:firstLineChars="192"/>
        <w:rPr>
          <w:rFonts w:hint="eastAsia" w:eastAsia="方正楷体简体"/>
          <w:b/>
          <w:sz w:val="32"/>
          <w:szCs w:val="32"/>
        </w:rPr>
      </w:pPr>
      <w:r>
        <w:rPr>
          <w:rFonts w:hint="eastAsia" w:eastAsia="方正楷体简体"/>
          <w:b/>
          <w:sz w:val="32"/>
          <w:szCs w:val="32"/>
        </w:rPr>
        <w:t>（一）一般公共预算当年拨款规模变化情况</w:t>
      </w:r>
    </w:p>
    <w:p>
      <w:pPr>
        <w:spacing w:line="600" w:lineRule="exact"/>
        <w:ind w:firstLine="640" w:firstLineChars="200"/>
        <w:rPr>
          <w:rFonts w:hint="eastAsia" w:eastAsia="方正仿宋简体"/>
          <w:sz w:val="32"/>
          <w:szCs w:val="32"/>
          <w:lang w:eastAsia="zh-CN"/>
        </w:rPr>
      </w:pPr>
      <w:r>
        <w:rPr>
          <w:rFonts w:hint="eastAsia" w:eastAsia="方正仿宋简体"/>
          <w:color w:val="000000" w:themeColor="text1"/>
          <w:sz w:val="32"/>
          <w:szCs w:val="32"/>
          <w:lang w:eastAsia="zh-CN"/>
          <w14:textFill>
            <w14:solidFill>
              <w14:schemeClr w14:val="tx1"/>
            </w14:solidFill>
          </w14:textFill>
        </w:rPr>
        <w:t>资阳市民政局</w:t>
      </w:r>
      <w:r>
        <w:rPr>
          <w:rFonts w:hint="eastAsia" w:eastAsia="方正仿宋简体"/>
          <w:sz w:val="32"/>
          <w:szCs w:val="32"/>
        </w:rPr>
        <w:t>20</w:t>
      </w:r>
      <w:r>
        <w:rPr>
          <w:rFonts w:eastAsia="方正仿宋简体"/>
          <w:sz w:val="32"/>
          <w:szCs w:val="32"/>
        </w:rPr>
        <w:t>24</w:t>
      </w:r>
      <w:r>
        <w:rPr>
          <w:rFonts w:hint="eastAsia" w:eastAsia="方正仿宋简体"/>
          <w:sz w:val="32"/>
          <w:szCs w:val="32"/>
        </w:rPr>
        <w:t>年一般公共预算当年拨款</w:t>
      </w:r>
      <w:r>
        <w:rPr>
          <w:rFonts w:hint="eastAsia" w:eastAsia="方正仿宋简体"/>
          <w:sz w:val="32"/>
          <w:szCs w:val="32"/>
          <w:lang w:val="en-US" w:eastAsia="zh-CN"/>
        </w:rPr>
        <w:t>943.21</w:t>
      </w:r>
      <w:r>
        <w:rPr>
          <w:rFonts w:hint="eastAsia" w:eastAsia="方正仿宋简体"/>
          <w:sz w:val="32"/>
          <w:szCs w:val="32"/>
        </w:rPr>
        <w:t>万元，比202</w:t>
      </w:r>
      <w:r>
        <w:rPr>
          <w:rFonts w:eastAsia="方正仿宋简体"/>
          <w:sz w:val="32"/>
          <w:szCs w:val="32"/>
        </w:rPr>
        <w:t>3</w:t>
      </w:r>
      <w:r>
        <w:rPr>
          <w:rFonts w:hint="eastAsia" w:eastAsia="方正仿宋简体"/>
          <w:sz w:val="32"/>
          <w:szCs w:val="32"/>
        </w:rPr>
        <w:t>年预算数</w:t>
      </w:r>
      <w:r>
        <w:rPr>
          <w:rFonts w:hint="eastAsia" w:eastAsia="方正仿宋简体"/>
          <w:color w:val="000000" w:themeColor="text1"/>
          <w:sz w:val="32"/>
          <w:szCs w:val="32"/>
          <w14:textFill>
            <w14:solidFill>
              <w14:schemeClr w14:val="tx1"/>
            </w14:solidFill>
          </w14:textFill>
        </w:rPr>
        <w:t>减少</w:t>
      </w:r>
      <w:r>
        <w:rPr>
          <w:rFonts w:hint="eastAsia" w:eastAsia="方正仿宋简体"/>
          <w:color w:val="000000" w:themeColor="text1"/>
          <w:sz w:val="32"/>
          <w:szCs w:val="32"/>
          <w:lang w:val="en-US" w:eastAsia="zh-CN"/>
          <w14:textFill>
            <w14:solidFill>
              <w14:schemeClr w14:val="tx1"/>
            </w14:solidFill>
          </w14:textFill>
        </w:rPr>
        <w:t>592.02</w:t>
      </w:r>
      <w:r>
        <w:rPr>
          <w:rFonts w:hint="eastAsia" w:eastAsia="方正仿宋简体"/>
          <w:sz w:val="32"/>
          <w:szCs w:val="32"/>
        </w:rPr>
        <w:t>万元。主要原因是单位进行机构改革，老年大学的项目类和人员类预算不再纳入本单位预算管理。</w:t>
      </w:r>
    </w:p>
    <w:p>
      <w:pPr>
        <w:spacing w:line="600" w:lineRule="exact"/>
        <w:ind w:firstLine="617" w:firstLineChars="192"/>
        <w:rPr>
          <w:rFonts w:hint="eastAsia" w:ascii="仿宋_GB2312" w:eastAsia="仿宋_GB2312"/>
          <w:color w:val="333333"/>
          <w:sz w:val="28"/>
          <w:szCs w:val="28"/>
        </w:rPr>
      </w:pPr>
      <w:r>
        <w:rPr>
          <w:rFonts w:hint="eastAsia" w:eastAsia="方正楷体简体"/>
          <w:b/>
          <w:sz w:val="32"/>
          <w:szCs w:val="32"/>
        </w:rPr>
        <w:t>（二）一般公共预算当年拨款结构情况</w:t>
      </w:r>
    </w:p>
    <w:p>
      <w:pPr>
        <w:spacing w:line="600" w:lineRule="exact"/>
        <w:ind w:firstLine="640" w:firstLineChars="200"/>
        <w:rPr>
          <w:rFonts w:hint="eastAsia" w:eastAsia="方正仿宋简体"/>
          <w:sz w:val="32"/>
          <w:szCs w:val="32"/>
        </w:rPr>
      </w:pPr>
      <w:r>
        <w:rPr>
          <w:rFonts w:hint="eastAsia" w:eastAsia="方正仿宋简体"/>
          <w:sz w:val="32"/>
          <w:szCs w:val="32"/>
          <w:lang w:eastAsia="zh-CN"/>
        </w:rPr>
        <w:t>社会保障和就业</w:t>
      </w:r>
      <w:r>
        <w:rPr>
          <w:rFonts w:hint="eastAsia" w:eastAsia="方正仿宋简体"/>
          <w:sz w:val="32"/>
          <w:szCs w:val="32"/>
        </w:rPr>
        <w:t>支</w:t>
      </w:r>
      <w:r>
        <w:rPr>
          <w:rFonts w:hint="eastAsia" w:eastAsia="方正仿宋简体"/>
          <w:sz w:val="32"/>
          <w:szCs w:val="32"/>
          <w:highlight w:val="none"/>
        </w:rPr>
        <w:t>出</w:t>
      </w:r>
      <w:r>
        <w:rPr>
          <w:rFonts w:hint="eastAsia" w:eastAsia="方正仿宋简体"/>
          <w:sz w:val="32"/>
          <w:szCs w:val="32"/>
          <w:highlight w:val="none"/>
          <w:lang w:val="en-US" w:eastAsia="zh-CN"/>
        </w:rPr>
        <w:t>864.76</w:t>
      </w:r>
      <w:r>
        <w:rPr>
          <w:rFonts w:hint="eastAsia" w:eastAsia="方正仿宋简体"/>
          <w:sz w:val="32"/>
          <w:szCs w:val="32"/>
        </w:rPr>
        <w:t>万元，占</w:t>
      </w:r>
      <w:r>
        <w:rPr>
          <w:rFonts w:hint="eastAsia" w:eastAsia="方正仿宋简体"/>
          <w:sz w:val="32"/>
          <w:szCs w:val="32"/>
          <w:lang w:val="en-US" w:eastAsia="zh-CN"/>
        </w:rPr>
        <w:t>91.68</w:t>
      </w:r>
      <w:r>
        <w:rPr>
          <w:rFonts w:hint="eastAsia" w:eastAsia="方正仿宋简体"/>
          <w:sz w:val="32"/>
          <w:szCs w:val="32"/>
        </w:rPr>
        <w:t>%；</w:t>
      </w:r>
      <w:r>
        <w:rPr>
          <w:rFonts w:hint="eastAsia" w:eastAsia="方正仿宋简体"/>
          <w:sz w:val="32"/>
          <w:szCs w:val="32"/>
          <w:lang w:eastAsia="zh-CN"/>
        </w:rPr>
        <w:t>卫生健康</w:t>
      </w:r>
      <w:r>
        <w:rPr>
          <w:rFonts w:hint="eastAsia" w:eastAsia="方正仿宋简体"/>
          <w:sz w:val="32"/>
          <w:szCs w:val="32"/>
        </w:rPr>
        <w:t>支出</w:t>
      </w:r>
      <w:r>
        <w:rPr>
          <w:rFonts w:hint="eastAsia" w:eastAsia="方正仿宋简体"/>
          <w:sz w:val="32"/>
          <w:szCs w:val="32"/>
          <w:lang w:val="en-US" w:eastAsia="zh-CN"/>
        </w:rPr>
        <w:t>34.67</w:t>
      </w:r>
      <w:r>
        <w:rPr>
          <w:rFonts w:hint="eastAsia" w:eastAsia="方正仿宋简体"/>
          <w:sz w:val="32"/>
          <w:szCs w:val="32"/>
        </w:rPr>
        <w:t>万元，占</w:t>
      </w:r>
      <w:r>
        <w:rPr>
          <w:rFonts w:hint="eastAsia" w:eastAsia="方正仿宋简体"/>
          <w:sz w:val="32"/>
          <w:szCs w:val="32"/>
          <w:lang w:val="en-US" w:eastAsia="zh-CN"/>
        </w:rPr>
        <w:t>3.68</w:t>
      </w:r>
      <w:r>
        <w:rPr>
          <w:rFonts w:hint="eastAsia" w:eastAsia="方正仿宋简体"/>
          <w:sz w:val="32"/>
          <w:szCs w:val="32"/>
        </w:rPr>
        <w:t>%；住房保障支出</w:t>
      </w:r>
      <w:r>
        <w:rPr>
          <w:rFonts w:hint="eastAsia" w:eastAsia="方正仿宋简体"/>
          <w:sz w:val="32"/>
          <w:szCs w:val="32"/>
          <w:lang w:val="en-US" w:eastAsia="zh-CN"/>
        </w:rPr>
        <w:t>43.79</w:t>
      </w:r>
      <w:r>
        <w:rPr>
          <w:rFonts w:hint="eastAsia" w:eastAsia="方正仿宋简体"/>
          <w:sz w:val="32"/>
          <w:szCs w:val="32"/>
        </w:rPr>
        <w:t>万元，占</w:t>
      </w:r>
      <w:r>
        <w:rPr>
          <w:rFonts w:hint="eastAsia" w:eastAsia="方正仿宋简体"/>
          <w:sz w:val="32"/>
          <w:szCs w:val="32"/>
          <w:lang w:val="en-US" w:eastAsia="zh-CN"/>
        </w:rPr>
        <w:t>4.64</w:t>
      </w:r>
      <w:r>
        <w:rPr>
          <w:rFonts w:hint="eastAsia" w:eastAsia="方正仿宋简体"/>
          <w:sz w:val="32"/>
          <w:szCs w:val="32"/>
        </w:rPr>
        <w:t>%。</w:t>
      </w:r>
    </w:p>
    <w:p>
      <w:pPr>
        <w:spacing w:line="600" w:lineRule="exact"/>
        <w:ind w:firstLine="617" w:firstLineChars="192"/>
        <w:rPr>
          <w:rFonts w:hint="eastAsia" w:eastAsia="方正楷体简体"/>
          <w:b/>
          <w:bCs/>
          <w:sz w:val="32"/>
          <w:szCs w:val="32"/>
        </w:rPr>
      </w:pPr>
      <w:r>
        <w:rPr>
          <w:rFonts w:hint="eastAsia" w:eastAsia="方正楷体简体"/>
          <w:b/>
          <w:bCs/>
          <w:sz w:val="32"/>
          <w:szCs w:val="32"/>
        </w:rPr>
        <w:t>（三）一般公共预算当年拨款具体使用情况</w:t>
      </w:r>
    </w:p>
    <w:p>
      <w:pPr>
        <w:spacing w:line="600" w:lineRule="exact"/>
        <w:ind w:left="147" w:leftChars="7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xml:space="preserve"> 社会保障和就业（类）民政管理事务（款）行政运行（项）</w:t>
      </w:r>
      <w:r>
        <w:rPr>
          <w:rFonts w:eastAsia="仿宋_GB2312"/>
          <w:color w:val="000000" w:themeColor="text1"/>
          <w:sz w:val="32"/>
          <w:szCs w:val="32"/>
          <w14:textFill>
            <w14:solidFill>
              <w14:schemeClr w14:val="tx1"/>
            </w14:solidFill>
          </w14:textFill>
        </w:rPr>
        <w:t>2024年预算数为</w:t>
      </w:r>
      <w:r>
        <w:rPr>
          <w:rFonts w:hint="eastAsia" w:eastAsia="仿宋_GB2312"/>
          <w:color w:val="000000" w:themeColor="text1"/>
          <w:sz w:val="32"/>
          <w:szCs w:val="32"/>
          <w:lang w:val="en-US" w:eastAsia="zh-CN"/>
          <w14:textFill>
            <w14:solidFill>
              <w14:schemeClr w14:val="tx1"/>
            </w14:solidFill>
          </w14:textFill>
        </w:rPr>
        <w:t>298.18</w:t>
      </w:r>
      <w:r>
        <w:rPr>
          <w:rFonts w:eastAsia="仿宋_GB2312"/>
          <w:color w:val="000000" w:themeColor="text1"/>
          <w:sz w:val="32"/>
          <w:szCs w:val="32"/>
          <w14:textFill>
            <w14:solidFill>
              <w14:schemeClr w14:val="tx1"/>
            </w14:solidFill>
          </w14:textFill>
        </w:rPr>
        <w:t>万元，主要用于：局机关正常运转的基本支出，包括基本工资、津贴补贴等人员经费以及办公费、印刷费、水电费等日常公用经费。</w:t>
      </w:r>
    </w:p>
    <w:p>
      <w:pPr>
        <w:spacing w:line="600" w:lineRule="exact"/>
        <w:ind w:left="147" w:leftChars="70" w:firstLine="640" w:firstLineChars="200"/>
        <w:rPr>
          <w:rFonts w:hint="eastAsia"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 xml:space="preserve"> 社会保障和就业（类）民政管理事务（款）一般行政管理事务（项）</w:t>
      </w:r>
      <w:r>
        <w:rPr>
          <w:rFonts w:eastAsia="仿宋_GB2312"/>
          <w:color w:val="000000" w:themeColor="text1"/>
          <w:sz w:val="32"/>
          <w:szCs w:val="32"/>
          <w14:textFill>
            <w14:solidFill>
              <w14:schemeClr w14:val="tx1"/>
            </w14:solidFill>
          </w14:textFill>
        </w:rPr>
        <w:t>2024年预算数为</w:t>
      </w:r>
      <w:r>
        <w:rPr>
          <w:rFonts w:hint="eastAsia" w:eastAsia="仿宋_GB2312"/>
          <w:color w:val="000000" w:themeColor="text1"/>
          <w:sz w:val="32"/>
          <w:szCs w:val="32"/>
          <w:lang w:val="en-US" w:eastAsia="zh-CN"/>
          <w14:textFill>
            <w14:solidFill>
              <w14:schemeClr w14:val="tx1"/>
            </w14:solidFill>
          </w14:textFill>
        </w:rPr>
        <w:t>131</w:t>
      </w:r>
      <w:r>
        <w:rPr>
          <w:rFonts w:eastAsia="仿宋_GB2312"/>
          <w:color w:val="000000" w:themeColor="text1"/>
          <w:sz w:val="32"/>
          <w:szCs w:val="32"/>
          <w14:textFill>
            <w14:solidFill>
              <w14:schemeClr w14:val="tx1"/>
            </w14:solidFill>
          </w14:textFill>
        </w:rPr>
        <w:t>万元，主要用于：</w:t>
      </w:r>
      <w:r>
        <w:rPr>
          <w:rFonts w:hint="eastAsia" w:eastAsia="仿宋_GB2312"/>
          <w:color w:val="000000" w:themeColor="text1"/>
          <w:sz w:val="32"/>
          <w:szCs w:val="32"/>
          <w14:textFill>
            <w14:solidFill>
              <w14:schemeClr w14:val="tx1"/>
            </w14:solidFill>
          </w14:textFill>
        </w:rPr>
        <w:t>局机关开展民政综合业务等未单独设置项级科目的专门性民政管理工作的项目支出。</w:t>
      </w:r>
    </w:p>
    <w:p>
      <w:pPr>
        <w:spacing w:line="600" w:lineRule="exact"/>
        <w:ind w:left="147" w:leftChars="70"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 xml:space="preserve"> 社会保障和就业（类）民政管理事务（款）</w:t>
      </w:r>
      <w:r>
        <w:rPr>
          <w:rFonts w:hint="eastAsia" w:eastAsia="仿宋_GB2312"/>
          <w:color w:val="000000" w:themeColor="text1"/>
          <w:sz w:val="32"/>
          <w:szCs w:val="32"/>
          <w:lang w:eastAsia="zh-CN"/>
          <w14:textFill>
            <w14:solidFill>
              <w14:schemeClr w14:val="tx1"/>
            </w14:solidFill>
          </w14:textFill>
        </w:rPr>
        <w:t>社会组织管理</w:t>
      </w:r>
      <w:r>
        <w:rPr>
          <w:rFonts w:hint="eastAsia" w:eastAsia="仿宋_GB2312"/>
          <w:color w:val="000000" w:themeColor="text1"/>
          <w:sz w:val="32"/>
          <w:szCs w:val="32"/>
          <w14:textFill>
            <w14:solidFill>
              <w14:schemeClr w14:val="tx1"/>
            </w14:solidFill>
          </w14:textFill>
        </w:rPr>
        <w:t>（项）</w:t>
      </w:r>
      <w:r>
        <w:rPr>
          <w:rFonts w:eastAsia="仿宋_GB2312"/>
          <w:color w:val="000000" w:themeColor="text1"/>
          <w:sz w:val="32"/>
          <w:szCs w:val="32"/>
          <w14:textFill>
            <w14:solidFill>
              <w14:schemeClr w14:val="tx1"/>
            </w14:solidFill>
          </w14:textFill>
        </w:rPr>
        <w:t>2024年预算数为</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万元，主要用于：</w:t>
      </w:r>
      <w:r>
        <w:rPr>
          <w:rFonts w:hint="eastAsia" w:eastAsia="仿宋_GB2312"/>
          <w:color w:val="000000" w:themeColor="text1"/>
          <w:sz w:val="32"/>
          <w:szCs w:val="32"/>
          <w:lang w:eastAsia="zh-CN"/>
          <w14:textFill>
            <w14:solidFill>
              <w14:schemeClr w14:val="tx1"/>
            </w14:solidFill>
          </w14:textFill>
        </w:rPr>
        <w:t>社会组织管理、支持社会组织发展等方面的支出。</w:t>
      </w:r>
    </w:p>
    <w:p>
      <w:pPr>
        <w:spacing w:line="600" w:lineRule="exact"/>
        <w:ind w:left="147" w:leftChars="70"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 xml:space="preserve"> 社会保障和就业（类）民政管理事务（款）行政区划和地名管理（项）</w:t>
      </w:r>
      <w:r>
        <w:rPr>
          <w:rFonts w:eastAsia="仿宋_GB2312"/>
          <w:color w:val="000000" w:themeColor="text1"/>
          <w:sz w:val="32"/>
          <w:szCs w:val="32"/>
          <w14:textFill>
            <w14:solidFill>
              <w14:schemeClr w14:val="tx1"/>
            </w14:solidFill>
          </w14:textFill>
        </w:rPr>
        <w:t>2024年预算数为</w:t>
      </w:r>
      <w:r>
        <w:rPr>
          <w:rFonts w:hint="eastAsia" w:eastAsia="仿宋_GB2312"/>
          <w:color w:val="000000" w:themeColor="text1"/>
          <w:sz w:val="32"/>
          <w:szCs w:val="32"/>
          <w:lang w:val="en-US" w:eastAsia="zh-CN"/>
          <w14:textFill>
            <w14:solidFill>
              <w14:schemeClr w14:val="tx1"/>
            </w14:solidFill>
          </w14:textFill>
        </w:rPr>
        <w:t>12</w:t>
      </w:r>
      <w:r>
        <w:rPr>
          <w:rFonts w:eastAsia="仿宋_GB2312"/>
          <w:color w:val="000000" w:themeColor="text1"/>
          <w:sz w:val="32"/>
          <w:szCs w:val="32"/>
          <w14:textFill>
            <w14:solidFill>
              <w14:schemeClr w14:val="tx1"/>
            </w14:solidFill>
          </w14:textFill>
        </w:rPr>
        <w:t>万元，主要用于：</w:t>
      </w:r>
      <w:r>
        <w:rPr>
          <w:rFonts w:hint="eastAsia" w:eastAsia="仿宋_GB2312"/>
          <w:color w:val="000000" w:themeColor="text1"/>
          <w:sz w:val="32"/>
          <w:szCs w:val="32"/>
          <w14:textFill>
            <w14:solidFill>
              <w14:schemeClr w14:val="tx1"/>
            </w14:solidFill>
          </w14:textFill>
        </w:rPr>
        <w:t>民政开展社会事务和区划地名等正常运行工作提供的街路牌维修维护等支出</w:t>
      </w:r>
      <w:r>
        <w:rPr>
          <w:rFonts w:eastAsia="仿宋_GB2312"/>
          <w:color w:val="000000" w:themeColor="text1"/>
          <w:sz w:val="32"/>
          <w:szCs w:val="32"/>
          <w14:textFill>
            <w14:solidFill>
              <w14:schemeClr w14:val="tx1"/>
            </w14:solidFill>
          </w14:textFill>
        </w:rPr>
        <w:t>。</w:t>
      </w:r>
    </w:p>
    <w:p>
      <w:pPr>
        <w:spacing w:line="600" w:lineRule="exact"/>
        <w:ind w:left="147" w:leftChars="70" w:firstLine="640" w:firstLineChars="200"/>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 xml:space="preserve"> 社会保障和就业支出（类）民政管理事务（款）基层政权建设和社区治理（项</w:t>
      </w:r>
      <w:r>
        <w:rPr>
          <w:rFonts w:eastAsia="仿宋_GB2312"/>
          <w:color w:val="000000" w:themeColor="text1"/>
          <w:sz w:val="32"/>
          <w:szCs w:val="32"/>
          <w14:textFill>
            <w14:solidFill>
              <w14:schemeClr w14:val="tx1"/>
            </w14:solidFill>
          </w14:textFill>
        </w:rPr>
        <w:t>）2024年预算数为</w:t>
      </w:r>
      <w:r>
        <w:rPr>
          <w:rFonts w:hint="eastAsia" w:eastAsia="仿宋_GB2312"/>
          <w:color w:val="000000" w:themeColor="text1"/>
          <w:sz w:val="32"/>
          <w:szCs w:val="32"/>
          <w:lang w:val="en-US" w:eastAsia="zh-CN"/>
          <w14:textFill>
            <w14:solidFill>
              <w14:schemeClr w14:val="tx1"/>
            </w14:solidFill>
          </w14:textFill>
        </w:rPr>
        <w:t>15</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eastAsia="zh-CN"/>
          <w14:textFill>
            <w14:solidFill>
              <w14:schemeClr w14:val="tx1"/>
            </w14:solidFill>
          </w14:textFill>
        </w:rPr>
        <w:t>主要</w:t>
      </w:r>
      <w:r>
        <w:rPr>
          <w:rFonts w:hint="eastAsia" w:eastAsia="仿宋_GB2312"/>
          <w:color w:val="000000" w:themeColor="text1"/>
          <w:sz w:val="32"/>
          <w:szCs w:val="32"/>
          <w14:textFill>
            <w14:solidFill>
              <w14:schemeClr w14:val="tx1"/>
            </w14:solidFill>
          </w14:textFill>
        </w:rPr>
        <w:t>用于</w:t>
      </w:r>
      <w:r>
        <w:rPr>
          <w:rFonts w:hint="eastAsia" w:eastAsia="仿宋_GB2312"/>
          <w:color w:val="000000" w:themeColor="text1"/>
          <w:sz w:val="32"/>
          <w:szCs w:val="32"/>
          <w:lang w:eastAsia="zh-CN"/>
          <w14:textFill>
            <w14:solidFill>
              <w14:schemeClr w14:val="tx1"/>
            </w14:solidFill>
          </w14:textFill>
        </w:rPr>
        <w:t>：开展城乡社区治理、城乡社区服务（乡村便民服务）、村（居）民自治、村（居）务公开、乡镇（街道）服务能力建设等基层政权建设和社区治理工作的支出</w:t>
      </w:r>
      <w:r>
        <w:rPr>
          <w:rFonts w:eastAsia="仿宋_GB2312"/>
          <w:color w:val="000000" w:themeColor="text1"/>
          <w:sz w:val="32"/>
          <w:szCs w:val="32"/>
          <w14:textFill>
            <w14:solidFill>
              <w14:schemeClr w14:val="tx1"/>
            </w14:solidFill>
          </w14:textFill>
        </w:rPr>
        <w:t>。</w:t>
      </w:r>
    </w:p>
    <w:p>
      <w:pPr>
        <w:spacing w:line="600" w:lineRule="exact"/>
        <w:ind w:left="147" w:leftChars="70" w:firstLine="640" w:firstLineChars="200"/>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 xml:space="preserve"> 社会保障和就业支出（类）民政管理事务（款）</w:t>
      </w:r>
      <w:r>
        <w:rPr>
          <w:rFonts w:hint="eastAsia" w:eastAsia="仿宋_GB2312"/>
          <w:color w:val="000000" w:themeColor="text1"/>
          <w:sz w:val="32"/>
          <w:szCs w:val="32"/>
          <w:lang w:eastAsia="zh-CN"/>
          <w14:textFill>
            <w14:solidFill>
              <w14:schemeClr w14:val="tx1"/>
            </w14:solidFill>
          </w14:textFill>
        </w:rPr>
        <w:t>其他民政管理事务支出</w:t>
      </w:r>
      <w:r>
        <w:rPr>
          <w:rFonts w:hint="eastAsia" w:eastAsia="仿宋_GB2312"/>
          <w:color w:val="000000" w:themeColor="text1"/>
          <w:sz w:val="32"/>
          <w:szCs w:val="32"/>
          <w14:textFill>
            <w14:solidFill>
              <w14:schemeClr w14:val="tx1"/>
            </w14:solidFill>
          </w14:textFill>
        </w:rPr>
        <w:t>（项）2024年预算数为1</w:t>
      </w:r>
      <w:r>
        <w:rPr>
          <w:rFonts w:hint="eastAsia" w:eastAsia="仿宋_GB2312"/>
          <w:color w:val="000000" w:themeColor="text1"/>
          <w:sz w:val="32"/>
          <w:szCs w:val="32"/>
          <w:lang w:val="en-US" w:eastAsia="zh-CN"/>
          <w14:textFill>
            <w14:solidFill>
              <w14:schemeClr w14:val="tx1"/>
            </w14:solidFill>
          </w14:textFill>
        </w:rPr>
        <w:t>81.84</w:t>
      </w:r>
      <w:r>
        <w:rPr>
          <w:rFonts w:hint="eastAsia"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eastAsia="zh-CN"/>
          <w14:textFill>
            <w14:solidFill>
              <w14:schemeClr w14:val="tx1"/>
            </w14:solidFill>
          </w14:textFill>
        </w:rPr>
        <w:t>，主要用于：开展除上述项目以外其他用于民政管理事务的支出。</w:t>
      </w:r>
    </w:p>
    <w:p>
      <w:pPr>
        <w:spacing w:line="600" w:lineRule="exact"/>
        <w:ind w:left="147" w:leftChars="70"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7. 社会保障和就业（类）行政事业单位养老支出（款）机关事业单位基本养老保险缴费支出（项）2024年预算数为51.73万元，主要用于：保障局机关单位基本养老保险费支出。</w:t>
      </w:r>
    </w:p>
    <w:p>
      <w:pPr>
        <w:spacing w:line="600" w:lineRule="exact"/>
        <w:ind w:left="147" w:leftChars="70"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8. 社会保障和就业（类）社会福利（款）儿童福利（项）2024年预算数为10万元，主要用于：为儿童提供福利服务方面的支出。</w:t>
      </w:r>
    </w:p>
    <w:p>
      <w:pPr>
        <w:spacing w:line="600" w:lineRule="exact"/>
        <w:ind w:left="147" w:leftChars="70"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9. 社会保障和就业（类）社会福利（款）老年福利（项）2024年预算数为145万元，主要用于：为老年人提供福利服务方面的支出，具体包括为经济困难的高龄、失能等老年人提供基本养老服务保障的资金补助等支出。</w:t>
      </w:r>
    </w:p>
    <w:p>
      <w:pPr>
        <w:spacing w:line="600" w:lineRule="exact"/>
        <w:ind w:left="147" w:leftChars="70"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10. </w:t>
      </w:r>
      <w:r>
        <w:rPr>
          <w:rFonts w:hint="default" w:eastAsia="仿宋_GB2312"/>
          <w:color w:val="000000" w:themeColor="text1"/>
          <w:sz w:val="32"/>
          <w:szCs w:val="32"/>
          <w:lang w:val="en-US" w:eastAsia="zh-CN"/>
          <w14:textFill>
            <w14:solidFill>
              <w14:schemeClr w14:val="tx1"/>
            </w14:solidFill>
          </w14:textFill>
        </w:rPr>
        <w:t>社会保障和就业（类）</w:t>
      </w:r>
      <w:r>
        <w:rPr>
          <w:rFonts w:hint="eastAsia" w:eastAsia="仿宋_GB2312"/>
          <w:color w:val="000000" w:themeColor="text1"/>
          <w:sz w:val="32"/>
          <w:szCs w:val="32"/>
          <w:lang w:val="en-US" w:eastAsia="zh-CN"/>
          <w14:textFill>
            <w14:solidFill>
              <w14:schemeClr w14:val="tx1"/>
            </w14:solidFill>
          </w14:textFill>
        </w:rPr>
        <w:t>临时救助（款）临时救助支出（项）2024年预算数为10万元，主要用于：城乡生活困难居民的临时救助支出。</w:t>
      </w:r>
    </w:p>
    <w:p>
      <w:pPr>
        <w:spacing w:line="600" w:lineRule="exact"/>
        <w:ind w:left="147" w:leftChars="70"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11. </w:t>
      </w:r>
      <w:r>
        <w:rPr>
          <w:rFonts w:hint="eastAsia" w:eastAsia="仿宋_GB2312"/>
          <w:color w:val="000000" w:themeColor="text1"/>
          <w:sz w:val="32"/>
          <w:szCs w:val="32"/>
          <w14:textFill>
            <w14:solidFill>
              <w14:schemeClr w14:val="tx1"/>
            </w14:solidFill>
          </w14:textFill>
        </w:rPr>
        <w:t>卫生健康支出（类）行政事业单位医疗（款）行政单位医疗（项）</w:t>
      </w:r>
      <w:r>
        <w:rPr>
          <w:rFonts w:eastAsia="仿宋_GB2312"/>
          <w:color w:val="000000" w:themeColor="text1"/>
          <w:sz w:val="32"/>
          <w:szCs w:val="32"/>
          <w14:textFill>
            <w14:solidFill>
              <w14:schemeClr w14:val="tx1"/>
            </w14:solidFill>
          </w14:textFill>
        </w:rPr>
        <w:t>2024年预算数为</w:t>
      </w:r>
      <w:r>
        <w:rPr>
          <w:rFonts w:hint="eastAsia" w:eastAsia="仿宋_GB2312"/>
          <w:color w:val="000000" w:themeColor="text1"/>
          <w:sz w:val="32"/>
          <w:szCs w:val="32"/>
          <w:lang w:val="en-US" w:eastAsia="zh-CN"/>
          <w14:textFill>
            <w14:solidFill>
              <w14:schemeClr w14:val="tx1"/>
            </w14:solidFill>
          </w14:textFill>
        </w:rPr>
        <w:t>16.10</w:t>
      </w:r>
      <w:r>
        <w:rPr>
          <w:rFonts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eastAsia="zh-CN"/>
          <w14:textFill>
            <w14:solidFill>
              <w14:schemeClr w14:val="tx1"/>
            </w14:solidFill>
          </w14:textFill>
        </w:rPr>
        <w:t>主要</w:t>
      </w:r>
      <w:r>
        <w:rPr>
          <w:rFonts w:hint="eastAsia" w:eastAsia="仿宋_GB2312"/>
          <w:color w:val="000000" w:themeColor="text1"/>
          <w:sz w:val="32"/>
          <w:szCs w:val="32"/>
          <w14:textFill>
            <w14:solidFill>
              <w14:schemeClr w14:val="tx1"/>
            </w14:solidFill>
          </w14:textFill>
        </w:rPr>
        <w:t>用于</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为职工缴纳的基本医疗保险支出</w:t>
      </w:r>
      <w:r>
        <w:rPr>
          <w:rFonts w:eastAsia="仿宋_GB2312"/>
          <w:color w:val="000000" w:themeColor="text1"/>
          <w:sz w:val="32"/>
          <w:szCs w:val="32"/>
          <w14:textFill>
            <w14:solidFill>
              <w14:schemeClr w14:val="tx1"/>
            </w14:solidFill>
          </w14:textFill>
        </w:rPr>
        <w:t>。</w:t>
      </w:r>
    </w:p>
    <w:p>
      <w:pPr>
        <w:spacing w:line="600" w:lineRule="exact"/>
        <w:ind w:left="147" w:leftChars="70"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12. 卫生健康支出（类）行政事业单位医疗（款）事业单位医疗（项）2024年预算数为11.27万元，主要用于：为职工缴纳的基本医疗保险支出。</w:t>
      </w:r>
    </w:p>
    <w:p>
      <w:pPr>
        <w:spacing w:line="600" w:lineRule="exact"/>
        <w:ind w:left="147" w:leftChars="70"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13</w:t>
      </w:r>
      <w:r>
        <w:rPr>
          <w:rFonts w:hint="eastAsia" w:eastAsia="仿宋_GB2312"/>
          <w:color w:val="000000" w:themeColor="text1"/>
          <w:sz w:val="32"/>
          <w:szCs w:val="32"/>
          <w14:textFill>
            <w14:solidFill>
              <w14:schemeClr w14:val="tx1"/>
            </w14:solidFill>
          </w14:textFill>
        </w:rPr>
        <w:t>. 卫生健康支出（类）行政事业单位医疗（款）公务员医疗补助（项）202</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年预算数为</w:t>
      </w:r>
      <w:r>
        <w:rPr>
          <w:rFonts w:hint="eastAsia" w:eastAsia="仿宋_GB2312"/>
          <w:color w:val="000000" w:themeColor="text1"/>
          <w:sz w:val="32"/>
          <w:szCs w:val="32"/>
          <w:lang w:val="en-US" w:eastAsia="zh-CN"/>
          <w14:textFill>
            <w14:solidFill>
              <w14:schemeClr w14:val="tx1"/>
            </w14:solidFill>
          </w14:textFill>
        </w:rPr>
        <w:t>7.30</w:t>
      </w:r>
      <w:r>
        <w:rPr>
          <w:rFonts w:hint="eastAsia" w:eastAsia="仿宋_GB2312"/>
          <w:color w:val="000000" w:themeColor="text1"/>
          <w:sz w:val="32"/>
          <w:szCs w:val="32"/>
          <w14:textFill>
            <w14:solidFill>
              <w14:schemeClr w14:val="tx1"/>
            </w14:solidFill>
          </w14:textFill>
        </w:rPr>
        <w:t>万元，</w:t>
      </w:r>
      <w:r>
        <w:rPr>
          <w:rFonts w:hint="eastAsia" w:eastAsia="仿宋_GB2312"/>
          <w:color w:val="000000" w:themeColor="text1"/>
          <w:sz w:val="32"/>
          <w:szCs w:val="32"/>
          <w:lang w:eastAsia="zh-CN"/>
          <w14:textFill>
            <w14:solidFill>
              <w14:schemeClr w14:val="tx1"/>
            </w14:solidFill>
          </w14:textFill>
        </w:rPr>
        <w:t>主要</w:t>
      </w:r>
      <w:r>
        <w:rPr>
          <w:rFonts w:hint="eastAsia" w:eastAsia="仿宋_GB2312"/>
          <w:color w:val="000000" w:themeColor="text1"/>
          <w:sz w:val="32"/>
          <w:szCs w:val="32"/>
          <w14:textFill>
            <w14:solidFill>
              <w14:schemeClr w14:val="tx1"/>
            </w14:solidFill>
          </w14:textFill>
        </w:rPr>
        <w:t>用于</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为职工缴纳的公务员医疗补助支出。</w:t>
      </w:r>
    </w:p>
    <w:p>
      <w:pPr>
        <w:spacing w:line="600" w:lineRule="exact"/>
        <w:ind w:left="147" w:leftChars="70" w:firstLine="640" w:firstLineChars="200"/>
        <w:rPr>
          <w:rFonts w:eastAsia="方正仿宋简体"/>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14. </w:t>
      </w:r>
      <w:r>
        <w:rPr>
          <w:rFonts w:hint="eastAsia" w:eastAsia="仿宋_GB2312"/>
          <w:color w:val="FF0000"/>
          <w:sz w:val="32"/>
          <w:szCs w:val="32"/>
        </w:rPr>
        <w:t xml:space="preserve"> </w:t>
      </w:r>
      <w:r>
        <w:rPr>
          <w:rFonts w:eastAsia="仿宋_GB2312"/>
          <w:color w:val="000000" w:themeColor="text1"/>
          <w:sz w:val="32"/>
          <w:szCs w:val="32"/>
          <w14:textFill>
            <w14:solidFill>
              <w14:schemeClr w14:val="tx1"/>
            </w14:solidFill>
          </w14:textFill>
        </w:rPr>
        <w:t>住房保障（类）住房改革支出（款）住房公积金（项）</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2024年预算数为</w:t>
      </w:r>
      <w:r>
        <w:rPr>
          <w:rFonts w:hint="eastAsia" w:eastAsia="仿宋_GB2312"/>
          <w:color w:val="000000" w:themeColor="text1"/>
          <w:sz w:val="32"/>
          <w:szCs w:val="32"/>
          <w:lang w:val="en-US" w:eastAsia="zh-CN"/>
          <w14:textFill>
            <w14:solidFill>
              <w14:schemeClr w14:val="tx1"/>
            </w14:solidFill>
          </w14:textFill>
        </w:rPr>
        <w:t>43.79</w:t>
      </w:r>
      <w:r>
        <w:rPr>
          <w:rFonts w:eastAsia="仿宋_GB2312"/>
          <w:color w:val="000000" w:themeColor="text1"/>
          <w:sz w:val="32"/>
          <w:szCs w:val="32"/>
          <w14:textFill>
            <w14:solidFill>
              <w14:schemeClr w14:val="tx1"/>
            </w14:solidFill>
          </w14:textFill>
        </w:rPr>
        <w:t>万元，主要用于：</w:t>
      </w:r>
      <w:r>
        <w:rPr>
          <w:rFonts w:hint="eastAsia" w:eastAsia="仿宋_GB2312"/>
          <w:color w:val="000000" w:themeColor="text1"/>
          <w:sz w:val="32"/>
          <w:szCs w:val="32"/>
          <w14:textFill>
            <w14:solidFill>
              <w14:schemeClr w14:val="tx1"/>
            </w14:solidFill>
          </w14:textFill>
        </w:rPr>
        <w:t>单位</w:t>
      </w:r>
      <w:r>
        <w:rPr>
          <w:rFonts w:eastAsia="仿宋_GB2312"/>
          <w:color w:val="000000" w:themeColor="text1"/>
          <w:sz w:val="32"/>
          <w:szCs w:val="32"/>
          <w14:textFill>
            <w14:solidFill>
              <w14:schemeClr w14:val="tx1"/>
            </w14:solidFill>
          </w14:textFill>
        </w:rPr>
        <w:t xml:space="preserve">按人力资源和社会保障部、财政部规定的基本工资和津贴补贴以及规定比例为职工缴纳的住房公积金支出。 </w:t>
      </w:r>
    </w:p>
    <w:p>
      <w:pPr>
        <w:spacing w:line="600" w:lineRule="exact"/>
        <w:ind w:left="147" w:leftChars="70" w:firstLine="480" w:firstLineChars="150"/>
        <w:rPr>
          <w:rFonts w:hint="eastAsia" w:eastAsia="黑体"/>
          <w:sz w:val="32"/>
          <w:szCs w:val="32"/>
        </w:rPr>
      </w:pPr>
      <w:r>
        <w:rPr>
          <w:rFonts w:hint="eastAsia" w:eastAsia="黑体"/>
          <w:sz w:val="32"/>
          <w:szCs w:val="32"/>
        </w:rPr>
        <w:t>六、一般公共预算基本支出情况说明</w:t>
      </w:r>
    </w:p>
    <w:p>
      <w:pPr>
        <w:spacing w:line="600" w:lineRule="exact"/>
        <w:ind w:left="147" w:leftChars="70" w:firstLine="480" w:firstLineChars="150"/>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eastAsia="zh-CN"/>
          <w14:textFill>
            <w14:solidFill>
              <w14:schemeClr w14:val="tx1"/>
            </w14:solidFill>
          </w14:textFill>
        </w:rPr>
        <w:t>资阳市民政局</w:t>
      </w:r>
      <w:r>
        <w:rPr>
          <w:rFonts w:hint="eastAsia" w:eastAsia="方正仿宋简体"/>
          <w:color w:val="000000" w:themeColor="text1"/>
          <w:sz w:val="32"/>
          <w:szCs w:val="32"/>
          <w14:textFill>
            <w14:solidFill>
              <w14:schemeClr w14:val="tx1"/>
            </w14:solidFill>
          </w14:textFill>
        </w:rPr>
        <w:t>20</w:t>
      </w:r>
      <w:r>
        <w:rPr>
          <w:rFonts w:eastAsia="方正仿宋简体"/>
          <w:color w:val="000000" w:themeColor="text1"/>
          <w:sz w:val="32"/>
          <w:szCs w:val="32"/>
          <w14:textFill>
            <w14:solidFill>
              <w14:schemeClr w14:val="tx1"/>
            </w14:solidFill>
          </w14:textFill>
        </w:rPr>
        <w:t>24</w:t>
      </w:r>
      <w:r>
        <w:rPr>
          <w:rFonts w:hint="eastAsia" w:eastAsia="方正仿宋简体"/>
          <w:color w:val="000000" w:themeColor="text1"/>
          <w:sz w:val="32"/>
          <w:szCs w:val="32"/>
          <w14:textFill>
            <w14:solidFill>
              <w14:schemeClr w14:val="tx1"/>
            </w14:solidFill>
          </w14:textFill>
        </w:rPr>
        <w:t>年一般公共预算基本支出</w:t>
      </w:r>
      <w:r>
        <w:rPr>
          <w:rFonts w:hint="eastAsia" w:eastAsia="方正仿宋简体"/>
          <w:color w:val="000000" w:themeColor="text1"/>
          <w:sz w:val="32"/>
          <w:szCs w:val="32"/>
          <w:lang w:val="en-US" w:eastAsia="zh-CN"/>
          <w14:textFill>
            <w14:solidFill>
              <w14:schemeClr w14:val="tx1"/>
            </w14:solidFill>
          </w14:textFill>
        </w:rPr>
        <w:t>578.21</w:t>
      </w:r>
      <w:r>
        <w:rPr>
          <w:rFonts w:hint="eastAsia" w:eastAsia="方正仿宋简体"/>
          <w:color w:val="000000" w:themeColor="text1"/>
          <w:sz w:val="32"/>
          <w:szCs w:val="32"/>
          <w14:textFill>
            <w14:solidFill>
              <w14:schemeClr w14:val="tx1"/>
            </w14:solidFill>
          </w14:textFill>
        </w:rPr>
        <w:t>万元，其中：</w:t>
      </w:r>
    </w:p>
    <w:p>
      <w:pPr>
        <w:spacing w:line="600" w:lineRule="exact"/>
        <w:ind w:left="147" w:leftChars="70" w:firstLine="480" w:firstLineChars="150"/>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人员经费</w:t>
      </w:r>
      <w:r>
        <w:rPr>
          <w:rFonts w:hint="eastAsia" w:eastAsia="方正仿宋简体"/>
          <w:color w:val="000000" w:themeColor="text1"/>
          <w:sz w:val="32"/>
          <w:szCs w:val="32"/>
          <w:lang w:val="en-US" w:eastAsia="zh-CN"/>
          <w14:textFill>
            <w14:solidFill>
              <w14:schemeClr w14:val="tx1"/>
            </w14:solidFill>
          </w14:textFill>
        </w:rPr>
        <w:t>476.98</w:t>
      </w:r>
      <w:r>
        <w:rPr>
          <w:rFonts w:hint="eastAsia" w:eastAsia="方正仿宋简体"/>
          <w:color w:val="000000" w:themeColor="text1"/>
          <w:sz w:val="32"/>
          <w:szCs w:val="32"/>
          <w14:textFill>
            <w14:solidFill>
              <w14:schemeClr w14:val="tx1"/>
            </w14:solidFill>
          </w14:textFill>
        </w:rPr>
        <w:t>万元，主要包括：基本工资、津贴补贴、奖金、</w:t>
      </w:r>
      <w:r>
        <w:rPr>
          <w:rFonts w:hint="eastAsia" w:eastAsia="方正仿宋简体"/>
          <w:color w:val="000000" w:themeColor="text1"/>
          <w:sz w:val="32"/>
          <w:szCs w:val="32"/>
          <w:lang w:eastAsia="zh-CN"/>
          <w14:textFill>
            <w14:solidFill>
              <w14:schemeClr w14:val="tx1"/>
            </w14:solidFill>
          </w14:textFill>
        </w:rPr>
        <w:t>绩效工资、</w:t>
      </w:r>
      <w:r>
        <w:rPr>
          <w:rFonts w:hint="eastAsia" w:eastAsia="方正仿宋简体"/>
          <w:color w:val="000000" w:themeColor="text1"/>
          <w:sz w:val="32"/>
          <w:szCs w:val="32"/>
          <w14:textFill>
            <w14:solidFill>
              <w14:schemeClr w14:val="tx1"/>
            </w14:solidFill>
          </w14:textFill>
        </w:rPr>
        <w:t>社会保险缴费</w:t>
      </w:r>
      <w:r>
        <w:rPr>
          <w:rFonts w:hint="eastAsia" w:eastAsia="方正仿宋简体"/>
          <w:color w:val="000000" w:themeColor="text1"/>
          <w:sz w:val="32"/>
          <w:szCs w:val="32"/>
          <w:lang w:eastAsia="zh-CN"/>
          <w14:textFill>
            <w14:solidFill>
              <w14:schemeClr w14:val="tx1"/>
            </w14:solidFill>
          </w14:textFill>
        </w:rPr>
        <w:t>、住房公积金</w:t>
      </w:r>
      <w:r>
        <w:rPr>
          <w:rFonts w:hint="eastAsia" w:eastAsia="方正仿宋简体"/>
          <w:color w:val="000000" w:themeColor="text1"/>
          <w:sz w:val="32"/>
          <w:szCs w:val="32"/>
          <w14:textFill>
            <w14:solidFill>
              <w14:schemeClr w14:val="tx1"/>
            </w14:solidFill>
          </w14:textFill>
        </w:rPr>
        <w:t>等。</w:t>
      </w:r>
    </w:p>
    <w:p>
      <w:pPr>
        <w:spacing w:line="600" w:lineRule="exact"/>
        <w:ind w:left="147" w:leftChars="70" w:firstLine="480" w:firstLineChars="150"/>
        <w:rPr>
          <w:rFonts w:hint="eastAsia" w:eastAsia="方正仿宋简体"/>
          <w:sz w:val="32"/>
          <w:szCs w:val="32"/>
        </w:rPr>
      </w:pPr>
      <w:r>
        <w:rPr>
          <w:rFonts w:hint="eastAsia" w:eastAsia="方正仿宋简体"/>
          <w:color w:val="000000" w:themeColor="text1"/>
          <w:sz w:val="32"/>
          <w:szCs w:val="32"/>
          <w14:textFill>
            <w14:solidFill>
              <w14:schemeClr w14:val="tx1"/>
            </w14:solidFill>
          </w14:textFill>
        </w:rPr>
        <w:t>公用经</w:t>
      </w:r>
      <w:r>
        <w:rPr>
          <w:rFonts w:hint="eastAsia" w:eastAsia="方正仿宋简体"/>
          <w:color w:val="000000" w:themeColor="text1"/>
          <w:sz w:val="32"/>
          <w:szCs w:val="32"/>
          <w:lang w:eastAsia="zh-CN"/>
          <w14:textFill>
            <w14:solidFill>
              <w14:schemeClr w14:val="tx1"/>
            </w14:solidFill>
          </w14:textFill>
        </w:rPr>
        <w:t>费</w:t>
      </w:r>
      <w:r>
        <w:rPr>
          <w:rFonts w:hint="eastAsia" w:eastAsia="方正仿宋简体"/>
          <w:color w:val="000000" w:themeColor="text1"/>
          <w:sz w:val="32"/>
          <w:szCs w:val="32"/>
          <w:lang w:val="en-US" w:eastAsia="zh-CN"/>
          <w14:textFill>
            <w14:solidFill>
              <w14:schemeClr w14:val="tx1"/>
            </w14:solidFill>
          </w14:textFill>
        </w:rPr>
        <w:t>101.24</w:t>
      </w:r>
      <w:r>
        <w:rPr>
          <w:rFonts w:hint="eastAsia" w:eastAsia="方正仿宋简体"/>
          <w:color w:val="000000" w:themeColor="text1"/>
          <w:sz w:val="32"/>
          <w:szCs w:val="32"/>
          <w14:textFill>
            <w14:solidFill>
              <w14:schemeClr w14:val="tx1"/>
            </w14:solidFill>
          </w14:textFill>
        </w:rPr>
        <w:t>万元，主要包括：办公费、水费、电费、邮电费、印刷费、差旅费、维修（护）费、劳务费等。</w:t>
      </w:r>
    </w:p>
    <w:p>
      <w:pPr>
        <w:spacing w:line="600" w:lineRule="exact"/>
        <w:ind w:left="147" w:leftChars="70" w:firstLine="640" w:firstLineChars="200"/>
        <w:rPr>
          <w:rFonts w:hint="eastAsia" w:eastAsia="方正仿宋简体"/>
          <w:color w:val="FF0000"/>
          <w:sz w:val="32"/>
          <w:szCs w:val="32"/>
        </w:rPr>
      </w:pPr>
      <w:r>
        <w:rPr>
          <w:rFonts w:hint="eastAsia" w:eastAsia="黑体"/>
          <w:sz w:val="32"/>
          <w:szCs w:val="32"/>
        </w:rPr>
        <w:t>七</w:t>
      </w:r>
      <w:r>
        <w:rPr>
          <w:rFonts w:eastAsia="黑体"/>
          <w:sz w:val="32"/>
          <w:szCs w:val="32"/>
        </w:rPr>
        <w:t>、</w:t>
      </w:r>
      <w:r>
        <w:rPr>
          <w:rFonts w:hint="eastAsia" w:eastAsia="黑体"/>
          <w:sz w:val="32"/>
          <w:szCs w:val="32"/>
        </w:rPr>
        <w:t>“</w:t>
      </w:r>
      <w:r>
        <w:rPr>
          <w:rFonts w:eastAsia="黑体"/>
          <w:sz w:val="32"/>
          <w:szCs w:val="32"/>
        </w:rPr>
        <w:t>三公</w:t>
      </w:r>
      <w:r>
        <w:rPr>
          <w:rFonts w:hint="eastAsia" w:eastAsia="黑体"/>
          <w:sz w:val="32"/>
          <w:szCs w:val="32"/>
        </w:rPr>
        <w:t>”</w:t>
      </w:r>
      <w:r>
        <w:rPr>
          <w:rFonts w:eastAsia="黑体"/>
          <w:sz w:val="32"/>
          <w:szCs w:val="32"/>
        </w:rPr>
        <w:t>经费财政拨款预算安排情况</w:t>
      </w:r>
      <w:r>
        <w:rPr>
          <w:rFonts w:hint="eastAsia" w:eastAsia="黑体"/>
          <w:sz w:val="32"/>
          <w:szCs w:val="32"/>
        </w:rPr>
        <w:t>说明</w:t>
      </w:r>
    </w:p>
    <w:p>
      <w:pPr>
        <w:spacing w:line="600" w:lineRule="exact"/>
        <w:ind w:left="147" w:leftChars="70" w:firstLine="640" w:firstLineChars="200"/>
        <w:rPr>
          <w:rFonts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eastAsia="zh-CN"/>
          <w14:textFill>
            <w14:solidFill>
              <w14:schemeClr w14:val="tx1"/>
            </w14:solidFill>
          </w14:textFill>
        </w:rPr>
        <w:t>资阳市民政局</w:t>
      </w:r>
      <w:r>
        <w:rPr>
          <w:rFonts w:eastAsia="方正仿宋简体"/>
          <w:color w:val="000000" w:themeColor="text1"/>
          <w:sz w:val="32"/>
          <w:szCs w:val="32"/>
          <w14:textFill>
            <w14:solidFill>
              <w14:schemeClr w14:val="tx1"/>
            </w14:solidFill>
          </w14:textFill>
        </w:rPr>
        <w:t>2024年</w:t>
      </w:r>
      <w:r>
        <w:rPr>
          <w:rFonts w:hint="eastAsia" w:eastAsia="方正仿宋简体"/>
          <w:color w:val="000000" w:themeColor="text1"/>
          <w:sz w:val="32"/>
          <w:szCs w:val="32"/>
          <w14:textFill>
            <w14:solidFill>
              <w14:schemeClr w14:val="tx1"/>
            </w14:solidFill>
          </w14:textFill>
        </w:rPr>
        <w:t>“</w:t>
      </w:r>
      <w:r>
        <w:rPr>
          <w:rFonts w:eastAsia="方正仿宋简体"/>
          <w:color w:val="000000" w:themeColor="text1"/>
          <w:sz w:val="32"/>
          <w:szCs w:val="32"/>
          <w14:textFill>
            <w14:solidFill>
              <w14:schemeClr w14:val="tx1"/>
            </w14:solidFill>
          </w14:textFill>
        </w:rPr>
        <w:t>三公</w:t>
      </w:r>
      <w:r>
        <w:rPr>
          <w:rFonts w:hint="eastAsia" w:eastAsia="方正仿宋简体"/>
          <w:color w:val="000000" w:themeColor="text1"/>
          <w:sz w:val="32"/>
          <w:szCs w:val="32"/>
          <w14:textFill>
            <w14:solidFill>
              <w14:schemeClr w14:val="tx1"/>
            </w14:solidFill>
          </w14:textFill>
        </w:rPr>
        <w:t>”</w:t>
      </w:r>
      <w:r>
        <w:rPr>
          <w:rFonts w:eastAsia="方正仿宋简体"/>
          <w:color w:val="000000" w:themeColor="text1"/>
          <w:sz w:val="32"/>
          <w:szCs w:val="32"/>
          <w14:textFill>
            <w14:solidFill>
              <w14:schemeClr w14:val="tx1"/>
            </w14:solidFill>
          </w14:textFill>
        </w:rPr>
        <w:t>经费财政拨款预算数</w:t>
      </w:r>
      <w:r>
        <w:rPr>
          <w:rFonts w:hint="eastAsia" w:eastAsia="方正仿宋简体"/>
          <w:color w:val="000000" w:themeColor="text1"/>
          <w:sz w:val="32"/>
          <w:szCs w:val="32"/>
          <w:lang w:val="en-US" w:eastAsia="zh-CN"/>
          <w14:textFill>
            <w14:solidFill>
              <w14:schemeClr w14:val="tx1"/>
            </w14:solidFill>
          </w14:textFill>
        </w:rPr>
        <w:t>5.58</w:t>
      </w:r>
      <w:r>
        <w:rPr>
          <w:rFonts w:eastAsia="方正仿宋简体"/>
          <w:color w:val="000000" w:themeColor="text1"/>
          <w:sz w:val="32"/>
          <w:szCs w:val="32"/>
          <w14:textFill>
            <w14:solidFill>
              <w14:schemeClr w14:val="tx1"/>
            </w14:solidFill>
          </w14:textFill>
        </w:rPr>
        <w:t>万元，其中：因公出国（境）经费</w:t>
      </w:r>
      <w:r>
        <w:rPr>
          <w:rFonts w:hint="eastAsia" w:eastAsia="方正仿宋简体"/>
          <w:color w:val="000000" w:themeColor="text1"/>
          <w:sz w:val="32"/>
          <w:szCs w:val="32"/>
          <w:lang w:val="en-US" w:eastAsia="zh-CN"/>
          <w14:textFill>
            <w14:solidFill>
              <w14:schemeClr w14:val="tx1"/>
            </w14:solidFill>
          </w14:textFill>
        </w:rPr>
        <w:t>0</w:t>
      </w:r>
      <w:r>
        <w:rPr>
          <w:rFonts w:eastAsia="方正仿宋简体"/>
          <w:color w:val="000000" w:themeColor="text1"/>
          <w:sz w:val="32"/>
          <w:szCs w:val="32"/>
          <w14:textFill>
            <w14:solidFill>
              <w14:schemeClr w14:val="tx1"/>
            </w14:solidFill>
          </w14:textFill>
        </w:rPr>
        <w:t>万元，公务接待费</w:t>
      </w:r>
      <w:r>
        <w:rPr>
          <w:rFonts w:hint="eastAsia" w:eastAsia="方正仿宋简体"/>
          <w:color w:val="000000" w:themeColor="text1"/>
          <w:sz w:val="32"/>
          <w:szCs w:val="32"/>
          <w:lang w:val="en-US" w:eastAsia="zh-CN"/>
          <w14:textFill>
            <w14:solidFill>
              <w14:schemeClr w14:val="tx1"/>
            </w14:solidFill>
          </w14:textFill>
        </w:rPr>
        <w:t>1.58</w:t>
      </w:r>
      <w:r>
        <w:rPr>
          <w:rFonts w:eastAsia="方正仿宋简体"/>
          <w:color w:val="000000" w:themeColor="text1"/>
          <w:sz w:val="32"/>
          <w:szCs w:val="32"/>
          <w14:textFill>
            <w14:solidFill>
              <w14:schemeClr w14:val="tx1"/>
            </w14:solidFill>
          </w14:textFill>
        </w:rPr>
        <w:t>万元，公务用车购置及运行维护费</w:t>
      </w:r>
      <w:r>
        <w:rPr>
          <w:rFonts w:hint="eastAsia" w:eastAsia="方正仿宋简体"/>
          <w:color w:val="000000" w:themeColor="text1"/>
          <w:sz w:val="32"/>
          <w:szCs w:val="32"/>
          <w:lang w:val="en-US" w:eastAsia="zh-CN"/>
          <w14:textFill>
            <w14:solidFill>
              <w14:schemeClr w14:val="tx1"/>
            </w14:solidFill>
          </w14:textFill>
        </w:rPr>
        <w:t>4.00</w:t>
      </w:r>
      <w:r>
        <w:rPr>
          <w:rFonts w:eastAsia="方正仿宋简体"/>
          <w:color w:val="000000" w:themeColor="text1"/>
          <w:sz w:val="32"/>
          <w:szCs w:val="32"/>
          <w14:textFill>
            <w14:solidFill>
              <w14:schemeClr w14:val="tx1"/>
            </w14:solidFill>
          </w14:textFill>
        </w:rPr>
        <w:t>万元。</w:t>
      </w:r>
    </w:p>
    <w:p>
      <w:pPr>
        <w:spacing w:line="600" w:lineRule="exact"/>
        <w:ind w:left="147" w:leftChars="70" w:firstLine="482" w:firstLineChars="150"/>
        <w:rPr>
          <w:rFonts w:eastAsia="方正仿宋简体"/>
          <w:sz w:val="32"/>
          <w:szCs w:val="32"/>
        </w:rPr>
      </w:pPr>
      <w:r>
        <w:rPr>
          <w:rFonts w:eastAsia="方正楷体简体"/>
          <w:b/>
          <w:sz w:val="32"/>
          <w:szCs w:val="32"/>
        </w:rPr>
        <w:t>（一）因公出国（境）经费较20</w:t>
      </w:r>
      <w:r>
        <w:rPr>
          <w:rFonts w:hint="eastAsia" w:eastAsia="方正楷体简体"/>
          <w:b/>
          <w:sz w:val="32"/>
          <w:szCs w:val="32"/>
        </w:rPr>
        <w:t>2</w:t>
      </w:r>
      <w:r>
        <w:rPr>
          <w:rFonts w:eastAsia="方正楷体简体"/>
          <w:b/>
          <w:sz w:val="32"/>
          <w:szCs w:val="32"/>
        </w:rPr>
        <w:t>3年预算持平</w:t>
      </w:r>
      <w:r>
        <w:rPr>
          <w:rFonts w:hint="eastAsia" w:eastAsia="方正楷体简体"/>
          <w:b/>
          <w:sz w:val="32"/>
          <w:szCs w:val="32"/>
          <w:lang w:eastAsia="zh-CN"/>
        </w:rPr>
        <w:t>。</w:t>
      </w:r>
      <w:r>
        <w:rPr>
          <w:rFonts w:eastAsia="方正仿宋简体"/>
          <w:sz w:val="32"/>
          <w:szCs w:val="32"/>
        </w:rPr>
        <w:t>本年度拟安排出国（境）</w:t>
      </w:r>
      <w:r>
        <w:rPr>
          <w:rFonts w:hint="eastAsia" w:eastAsia="方正仿宋简体"/>
          <w:sz w:val="32"/>
          <w:szCs w:val="32"/>
          <w:lang w:val="en-US" w:eastAsia="zh-CN"/>
        </w:rPr>
        <w:t>0</w:t>
      </w:r>
      <w:r>
        <w:rPr>
          <w:rFonts w:eastAsia="方正仿宋简体"/>
          <w:sz w:val="32"/>
          <w:szCs w:val="32"/>
        </w:rPr>
        <w:t>人次。</w:t>
      </w:r>
    </w:p>
    <w:p>
      <w:pPr>
        <w:spacing w:line="600" w:lineRule="exact"/>
        <w:ind w:left="147" w:leftChars="70" w:firstLine="482" w:firstLineChars="150"/>
        <w:rPr>
          <w:rFonts w:eastAsia="方正仿宋简体"/>
          <w:sz w:val="32"/>
          <w:szCs w:val="32"/>
        </w:rPr>
      </w:pPr>
      <w:r>
        <w:rPr>
          <w:rFonts w:eastAsia="方正楷体简体"/>
          <w:b/>
          <w:sz w:val="32"/>
          <w:szCs w:val="32"/>
        </w:rPr>
        <w:t>（二）公务接待费较20</w:t>
      </w:r>
      <w:r>
        <w:rPr>
          <w:rFonts w:hint="eastAsia" w:eastAsia="方正楷体简体"/>
          <w:b/>
          <w:sz w:val="32"/>
          <w:szCs w:val="32"/>
        </w:rPr>
        <w:t>2</w:t>
      </w:r>
      <w:r>
        <w:rPr>
          <w:rFonts w:eastAsia="方正楷体简体"/>
          <w:b/>
          <w:sz w:val="32"/>
          <w:szCs w:val="32"/>
        </w:rPr>
        <w:t>3年预算</w:t>
      </w:r>
      <w:r>
        <w:rPr>
          <w:rFonts w:hint="eastAsia" w:eastAsia="方正楷体简体"/>
          <w:b/>
          <w:sz w:val="32"/>
          <w:szCs w:val="32"/>
          <w:lang w:eastAsia="zh-CN"/>
        </w:rPr>
        <w:t>持平。</w:t>
      </w:r>
      <w:r>
        <w:rPr>
          <w:rFonts w:eastAsia="方正仿宋简体"/>
          <w:sz w:val="32"/>
          <w:szCs w:val="32"/>
        </w:rPr>
        <w:t>2024年公务接待费计划用于</w:t>
      </w:r>
      <w:r>
        <w:rPr>
          <w:rFonts w:hint="eastAsia" w:eastAsia="仿宋_GB2312"/>
          <w:color w:val="000000"/>
          <w:sz w:val="32"/>
          <w:szCs w:val="32"/>
        </w:rPr>
        <w:t>省厅调研和市州交流学习的</w:t>
      </w:r>
      <w:r>
        <w:rPr>
          <w:rFonts w:eastAsia="仿宋_GB2312"/>
          <w:color w:val="000000"/>
          <w:sz w:val="32"/>
          <w:szCs w:val="32"/>
        </w:rPr>
        <w:t>用餐费</w:t>
      </w:r>
      <w:r>
        <w:rPr>
          <w:rFonts w:eastAsia="方正仿宋简体"/>
          <w:sz w:val="32"/>
          <w:szCs w:val="32"/>
        </w:rPr>
        <w:t xml:space="preserve">等。 </w:t>
      </w:r>
    </w:p>
    <w:p>
      <w:pPr>
        <w:adjustRightInd w:val="0"/>
        <w:snapToGrid w:val="0"/>
        <w:spacing w:before="93" w:beforeLines="30" w:line="600" w:lineRule="exact"/>
        <w:ind w:firstLine="643" w:firstLineChars="200"/>
        <w:rPr>
          <w:rFonts w:eastAsia="方正仿宋简体"/>
          <w:color w:val="000000" w:themeColor="text1"/>
          <w:sz w:val="32"/>
          <w:szCs w:val="32"/>
          <w14:textFill>
            <w14:solidFill>
              <w14:schemeClr w14:val="tx1"/>
            </w14:solidFill>
          </w14:textFill>
        </w:rPr>
      </w:pPr>
      <w:r>
        <w:rPr>
          <w:rFonts w:eastAsia="方正楷体简体"/>
          <w:b/>
          <w:color w:val="000000" w:themeColor="text1"/>
          <w:sz w:val="32"/>
          <w:szCs w:val="32"/>
          <w14:textFill>
            <w14:solidFill>
              <w14:schemeClr w14:val="tx1"/>
            </w14:solidFill>
          </w14:textFill>
        </w:rPr>
        <w:t>（三）</w:t>
      </w:r>
      <w:r>
        <w:rPr>
          <w:rFonts w:hint="eastAsia" w:eastAsia="方正楷体简体"/>
          <w:b/>
          <w:color w:val="000000" w:themeColor="text1"/>
          <w:sz w:val="32"/>
          <w:szCs w:val="32"/>
          <w14:textFill>
            <w14:solidFill>
              <w14:schemeClr w14:val="tx1"/>
            </w14:solidFill>
          </w14:textFill>
        </w:rPr>
        <w:t>公务用车购置及运行维护费较202</w:t>
      </w:r>
      <w:r>
        <w:rPr>
          <w:rFonts w:eastAsia="方正楷体简体"/>
          <w:b/>
          <w:color w:val="000000" w:themeColor="text1"/>
          <w:sz w:val="32"/>
          <w:szCs w:val="32"/>
          <w14:textFill>
            <w14:solidFill>
              <w14:schemeClr w14:val="tx1"/>
            </w14:solidFill>
          </w14:textFill>
        </w:rPr>
        <w:t>3</w:t>
      </w:r>
      <w:r>
        <w:rPr>
          <w:rFonts w:hint="eastAsia" w:eastAsia="方正楷体简体"/>
          <w:b/>
          <w:color w:val="000000" w:themeColor="text1"/>
          <w:sz w:val="32"/>
          <w:szCs w:val="32"/>
          <w14:textFill>
            <w14:solidFill>
              <w14:schemeClr w14:val="tx1"/>
            </w14:solidFill>
          </w14:textFill>
        </w:rPr>
        <w:t>年预算下降</w:t>
      </w:r>
      <w:r>
        <w:rPr>
          <w:rFonts w:hint="eastAsia" w:eastAsia="方正楷体简体"/>
          <w:b/>
          <w:color w:val="000000" w:themeColor="text1"/>
          <w:sz w:val="32"/>
          <w:szCs w:val="32"/>
          <w:lang w:val="en-US" w:eastAsia="zh-CN"/>
          <w14:textFill>
            <w14:solidFill>
              <w14:schemeClr w14:val="tx1"/>
            </w14:solidFill>
          </w14:textFill>
        </w:rPr>
        <w:t>42.86</w:t>
      </w:r>
      <w:r>
        <w:rPr>
          <w:rFonts w:hint="eastAsia" w:eastAsia="方正楷体简体"/>
          <w:b/>
          <w:color w:val="000000" w:themeColor="text1"/>
          <w:sz w:val="32"/>
          <w:szCs w:val="32"/>
          <w14:textFill>
            <w14:solidFill>
              <w14:schemeClr w14:val="tx1"/>
            </w14:solidFill>
          </w14:textFill>
        </w:rPr>
        <w:t>%</w:t>
      </w:r>
      <w:r>
        <w:rPr>
          <w:rFonts w:hint="eastAsia" w:eastAsia="方正楷体简体"/>
          <w:b/>
          <w:color w:val="000000" w:themeColor="text1"/>
          <w:sz w:val="32"/>
          <w:szCs w:val="32"/>
          <w:lang w:eastAsia="zh-CN"/>
          <w14:textFill>
            <w14:solidFill>
              <w14:schemeClr w14:val="tx1"/>
            </w14:solidFill>
          </w14:textFill>
        </w:rPr>
        <w:t>。</w:t>
      </w:r>
      <w:r>
        <w:rPr>
          <w:rFonts w:eastAsia="方正仿宋简体"/>
          <w:color w:val="000000" w:themeColor="text1"/>
          <w:sz w:val="32"/>
          <w:szCs w:val="32"/>
          <w14:textFill>
            <w14:solidFill>
              <w14:schemeClr w14:val="tx1"/>
            </w14:solidFill>
          </w14:textFill>
        </w:rPr>
        <w:t>单位现有公务用车</w:t>
      </w:r>
      <w:r>
        <w:rPr>
          <w:rFonts w:hint="eastAsia" w:eastAsia="方正仿宋简体"/>
          <w:color w:val="000000" w:themeColor="text1"/>
          <w:sz w:val="32"/>
          <w:szCs w:val="32"/>
          <w:lang w:val="en-US" w:eastAsia="zh-CN"/>
          <w14:textFill>
            <w14:solidFill>
              <w14:schemeClr w14:val="tx1"/>
            </w14:solidFill>
          </w14:textFill>
        </w:rPr>
        <w:t>1</w:t>
      </w:r>
      <w:r>
        <w:rPr>
          <w:rFonts w:eastAsia="方正仿宋简体"/>
          <w:color w:val="000000" w:themeColor="text1"/>
          <w:sz w:val="32"/>
          <w:szCs w:val="32"/>
          <w14:textFill>
            <w14:solidFill>
              <w14:schemeClr w14:val="tx1"/>
            </w14:solidFill>
          </w14:textFill>
        </w:rPr>
        <w:t>辆，其中：轿车</w:t>
      </w:r>
      <w:r>
        <w:rPr>
          <w:rFonts w:hint="eastAsia" w:eastAsia="方正仿宋简体"/>
          <w:color w:val="000000" w:themeColor="text1"/>
          <w:sz w:val="32"/>
          <w:szCs w:val="32"/>
          <w:lang w:val="en-US" w:eastAsia="zh-CN"/>
          <w14:textFill>
            <w14:solidFill>
              <w14:schemeClr w14:val="tx1"/>
            </w14:solidFill>
          </w14:textFill>
        </w:rPr>
        <w:t>1</w:t>
      </w:r>
      <w:r>
        <w:rPr>
          <w:rFonts w:eastAsia="方正仿宋简体"/>
          <w:color w:val="000000" w:themeColor="text1"/>
          <w:sz w:val="32"/>
          <w:szCs w:val="32"/>
          <w14:textFill>
            <w14:solidFill>
              <w14:schemeClr w14:val="tx1"/>
            </w14:solidFill>
          </w14:textFill>
        </w:rPr>
        <w:t>辆，越野车</w:t>
      </w:r>
      <w:r>
        <w:rPr>
          <w:rFonts w:hint="eastAsia" w:eastAsia="方正仿宋简体"/>
          <w:color w:val="000000" w:themeColor="text1"/>
          <w:sz w:val="32"/>
          <w:szCs w:val="32"/>
          <w:lang w:val="en-US" w:eastAsia="zh-CN"/>
          <w14:textFill>
            <w14:solidFill>
              <w14:schemeClr w14:val="tx1"/>
            </w14:solidFill>
          </w14:textFill>
        </w:rPr>
        <w:t>0</w:t>
      </w:r>
      <w:r>
        <w:rPr>
          <w:rFonts w:eastAsia="方正仿宋简体"/>
          <w:color w:val="000000" w:themeColor="text1"/>
          <w:sz w:val="32"/>
          <w:szCs w:val="32"/>
          <w14:textFill>
            <w14:solidFill>
              <w14:schemeClr w14:val="tx1"/>
            </w14:solidFill>
          </w14:textFill>
        </w:rPr>
        <w:t>辆，多功能乘用车</w:t>
      </w:r>
      <w:r>
        <w:rPr>
          <w:rFonts w:hint="eastAsia" w:eastAsia="方正仿宋简体"/>
          <w:color w:val="000000" w:themeColor="text1"/>
          <w:sz w:val="32"/>
          <w:szCs w:val="32"/>
          <w:lang w:val="en-US" w:eastAsia="zh-CN"/>
          <w14:textFill>
            <w14:solidFill>
              <w14:schemeClr w14:val="tx1"/>
            </w14:solidFill>
          </w14:textFill>
        </w:rPr>
        <w:t>0</w:t>
      </w:r>
      <w:r>
        <w:rPr>
          <w:rFonts w:eastAsia="方正仿宋简体"/>
          <w:color w:val="000000" w:themeColor="text1"/>
          <w:sz w:val="32"/>
          <w:szCs w:val="32"/>
          <w14:textFill>
            <w14:solidFill>
              <w14:schemeClr w14:val="tx1"/>
            </w14:solidFill>
          </w14:textFill>
        </w:rPr>
        <w:t>辆。</w:t>
      </w:r>
    </w:p>
    <w:p>
      <w:pPr>
        <w:adjustRightInd w:val="0"/>
        <w:snapToGrid w:val="0"/>
        <w:spacing w:before="93" w:beforeLines="30"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公务用车购置费</w:t>
      </w:r>
      <w:r>
        <w:rPr>
          <w:rFonts w:hint="eastAsia" w:eastAsia="方正仿宋简体"/>
          <w:color w:val="000000" w:themeColor="text1"/>
          <w:sz w:val="32"/>
          <w:szCs w:val="32"/>
          <w:lang w:val="en-US" w:eastAsia="zh-CN"/>
          <w14:textFill>
            <w14:solidFill>
              <w14:schemeClr w14:val="tx1"/>
            </w14:solidFill>
          </w14:textFill>
        </w:rPr>
        <w:t>0</w:t>
      </w:r>
      <w:r>
        <w:rPr>
          <w:rFonts w:eastAsia="方正仿宋简体"/>
          <w:color w:val="000000" w:themeColor="text1"/>
          <w:sz w:val="32"/>
          <w:szCs w:val="32"/>
          <w14:textFill>
            <w14:solidFill>
              <w14:schemeClr w14:val="tx1"/>
            </w14:solidFill>
          </w14:textFill>
        </w:rPr>
        <w:t>万元，较20</w:t>
      </w:r>
      <w:r>
        <w:rPr>
          <w:rFonts w:hint="eastAsia" w:eastAsia="方正仿宋简体"/>
          <w:color w:val="000000" w:themeColor="text1"/>
          <w:sz w:val="32"/>
          <w:szCs w:val="32"/>
          <w14:textFill>
            <w14:solidFill>
              <w14:schemeClr w14:val="tx1"/>
            </w14:solidFill>
          </w14:textFill>
        </w:rPr>
        <w:t>2</w:t>
      </w:r>
      <w:r>
        <w:rPr>
          <w:rFonts w:eastAsia="方正仿宋简体"/>
          <w:color w:val="000000" w:themeColor="text1"/>
          <w:sz w:val="32"/>
          <w:szCs w:val="32"/>
          <w14:textFill>
            <w14:solidFill>
              <w14:schemeClr w14:val="tx1"/>
            </w14:solidFill>
          </w14:textFill>
        </w:rPr>
        <w:t>3年预算</w:t>
      </w:r>
      <w:r>
        <w:rPr>
          <w:rFonts w:hint="eastAsia" w:eastAsia="方正仿宋简体"/>
          <w:color w:val="000000" w:themeColor="text1"/>
          <w:sz w:val="32"/>
          <w:szCs w:val="32"/>
          <w:lang w:eastAsia="zh-CN"/>
          <w14:textFill>
            <w14:solidFill>
              <w14:schemeClr w14:val="tx1"/>
            </w14:solidFill>
          </w14:textFill>
        </w:rPr>
        <w:t>持平</w:t>
      </w:r>
      <w:r>
        <w:rPr>
          <w:rFonts w:eastAsia="方正仿宋简体"/>
          <w:color w:val="000000" w:themeColor="text1"/>
          <w:sz w:val="32"/>
          <w:szCs w:val="32"/>
          <w14:textFill>
            <w14:solidFill>
              <w14:schemeClr w14:val="tx1"/>
            </w14:solidFill>
          </w14:textFill>
        </w:rPr>
        <w:t>。</w:t>
      </w:r>
    </w:p>
    <w:p>
      <w:pPr>
        <w:adjustRightInd w:val="0"/>
        <w:snapToGrid w:val="0"/>
        <w:spacing w:before="93" w:beforeLines="30" w:line="600" w:lineRule="exact"/>
        <w:ind w:firstLine="640" w:firstLineChars="200"/>
        <w:rPr>
          <w:rFonts w:hint="eastAsia"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公务用车运行维护费</w:t>
      </w:r>
      <w:r>
        <w:rPr>
          <w:rFonts w:hint="eastAsia" w:eastAsia="方正仿宋简体"/>
          <w:color w:val="000000" w:themeColor="text1"/>
          <w:sz w:val="32"/>
          <w:szCs w:val="32"/>
          <w:lang w:val="en-US" w:eastAsia="zh-CN"/>
          <w14:textFill>
            <w14:solidFill>
              <w14:schemeClr w14:val="tx1"/>
            </w14:solidFill>
          </w14:textFill>
        </w:rPr>
        <w:t>4</w:t>
      </w:r>
      <w:r>
        <w:rPr>
          <w:rFonts w:eastAsia="方正仿宋简体"/>
          <w:color w:val="000000" w:themeColor="text1"/>
          <w:sz w:val="32"/>
          <w:szCs w:val="32"/>
          <w14:textFill>
            <w14:solidFill>
              <w14:schemeClr w14:val="tx1"/>
            </w14:solidFill>
          </w14:textFill>
        </w:rPr>
        <w:t>万元，较20</w:t>
      </w:r>
      <w:r>
        <w:rPr>
          <w:rFonts w:hint="eastAsia" w:eastAsia="方正仿宋简体"/>
          <w:color w:val="000000" w:themeColor="text1"/>
          <w:sz w:val="32"/>
          <w:szCs w:val="32"/>
          <w14:textFill>
            <w14:solidFill>
              <w14:schemeClr w14:val="tx1"/>
            </w14:solidFill>
          </w14:textFill>
        </w:rPr>
        <w:t>2</w:t>
      </w:r>
      <w:r>
        <w:rPr>
          <w:rFonts w:eastAsia="方正仿宋简体"/>
          <w:color w:val="000000" w:themeColor="text1"/>
          <w:sz w:val="32"/>
          <w:szCs w:val="32"/>
          <w14:textFill>
            <w14:solidFill>
              <w14:schemeClr w14:val="tx1"/>
            </w14:solidFill>
          </w14:textFill>
        </w:rPr>
        <w:t>3年预算下降</w:t>
      </w:r>
      <w:r>
        <w:rPr>
          <w:rFonts w:hint="eastAsia" w:eastAsia="方正仿宋简体"/>
          <w:color w:val="000000" w:themeColor="text1"/>
          <w:sz w:val="32"/>
          <w:szCs w:val="32"/>
          <w:lang w:val="en-US" w:eastAsia="zh-CN"/>
          <w14:textFill>
            <w14:solidFill>
              <w14:schemeClr w14:val="tx1"/>
            </w14:solidFill>
          </w14:textFill>
        </w:rPr>
        <w:t>42.86</w:t>
      </w:r>
      <w:r>
        <w:rPr>
          <w:rFonts w:eastAsia="方正仿宋简体"/>
          <w:color w:val="000000" w:themeColor="text1"/>
          <w:sz w:val="32"/>
          <w:szCs w:val="32"/>
          <w14:textFill>
            <w14:solidFill>
              <w14:schemeClr w14:val="tx1"/>
            </w14:solidFill>
          </w14:textFill>
        </w:rPr>
        <w:t>%。用于</w:t>
      </w:r>
      <w:r>
        <w:rPr>
          <w:rFonts w:hint="eastAsia" w:eastAsia="方正仿宋简体"/>
          <w:color w:val="000000" w:themeColor="text1"/>
          <w:sz w:val="32"/>
          <w:szCs w:val="32"/>
          <w:lang w:val="en-US" w:eastAsia="zh-CN"/>
          <w14:textFill>
            <w14:solidFill>
              <w14:schemeClr w14:val="tx1"/>
            </w14:solidFill>
          </w14:textFill>
        </w:rPr>
        <w:t>1</w:t>
      </w:r>
      <w:r>
        <w:rPr>
          <w:rFonts w:eastAsia="方正仿宋简体"/>
          <w:color w:val="000000" w:themeColor="text1"/>
          <w:sz w:val="32"/>
          <w:szCs w:val="32"/>
          <w14:textFill>
            <w14:solidFill>
              <w14:schemeClr w14:val="tx1"/>
            </w14:solidFill>
          </w14:textFill>
        </w:rPr>
        <w:t>辆公务用车燃油、维修、保险等方面支出。</w:t>
      </w:r>
    </w:p>
    <w:p>
      <w:pPr>
        <w:spacing w:line="600" w:lineRule="exact"/>
        <w:ind w:firstLine="640" w:firstLineChars="200"/>
        <w:rPr>
          <w:rFonts w:hint="eastAsia" w:eastAsia="方正仿宋简体"/>
          <w:sz w:val="32"/>
          <w:szCs w:val="32"/>
        </w:rPr>
      </w:pPr>
      <w:r>
        <w:rPr>
          <w:rFonts w:hint="eastAsia" w:eastAsia="黑体"/>
          <w:sz w:val="32"/>
          <w:szCs w:val="32"/>
        </w:rPr>
        <w:t>八、政府性基金预算支出情况说明</w:t>
      </w:r>
    </w:p>
    <w:p>
      <w:pPr>
        <w:spacing w:line="600" w:lineRule="exact"/>
        <w:ind w:firstLine="640" w:firstLineChars="200"/>
        <w:rPr>
          <w:rFonts w:hint="eastAsia" w:eastAsia="方正仿宋简体"/>
          <w:sz w:val="32"/>
          <w:szCs w:val="32"/>
        </w:rPr>
      </w:pPr>
      <w:r>
        <w:rPr>
          <w:rFonts w:hint="eastAsia" w:eastAsia="方正仿宋简体"/>
          <w:color w:val="000000" w:themeColor="text1"/>
          <w:sz w:val="32"/>
          <w:szCs w:val="32"/>
          <w:lang w:eastAsia="zh-CN"/>
          <w14:textFill>
            <w14:solidFill>
              <w14:schemeClr w14:val="tx1"/>
            </w14:solidFill>
          </w14:textFill>
        </w:rPr>
        <w:t>资阳市民政局</w:t>
      </w:r>
      <w:r>
        <w:rPr>
          <w:rFonts w:hint="eastAsia" w:eastAsia="方正仿宋简体"/>
          <w:sz w:val="32"/>
          <w:szCs w:val="32"/>
        </w:rPr>
        <w:t>20</w:t>
      </w:r>
      <w:r>
        <w:rPr>
          <w:rFonts w:eastAsia="方正仿宋简体"/>
          <w:sz w:val="32"/>
          <w:szCs w:val="32"/>
        </w:rPr>
        <w:t>24</w:t>
      </w:r>
      <w:r>
        <w:rPr>
          <w:rFonts w:hint="eastAsia" w:eastAsia="方正仿宋简体"/>
          <w:sz w:val="32"/>
          <w:szCs w:val="32"/>
        </w:rPr>
        <w:t>年没有使用政府性基金预算拨款安排的支出。</w:t>
      </w:r>
    </w:p>
    <w:p>
      <w:pPr>
        <w:spacing w:line="600" w:lineRule="exact"/>
        <w:ind w:firstLine="640" w:firstLineChars="200"/>
        <w:rPr>
          <w:rFonts w:hint="eastAsia" w:eastAsia="黑体"/>
          <w:sz w:val="32"/>
          <w:szCs w:val="32"/>
        </w:rPr>
      </w:pPr>
      <w:r>
        <w:rPr>
          <w:rFonts w:hint="eastAsia" w:eastAsia="黑体"/>
          <w:sz w:val="32"/>
          <w:szCs w:val="32"/>
        </w:rPr>
        <w:t>九、国有资本经营预算支出情况说明</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eastAsia="zh-CN"/>
          <w14:textFill>
            <w14:solidFill>
              <w14:schemeClr w14:val="tx1"/>
            </w14:solidFill>
          </w14:textFill>
        </w:rPr>
        <w:t>资阳市民政局</w:t>
      </w:r>
      <w:r>
        <w:rPr>
          <w:rFonts w:hint="eastAsia" w:eastAsia="方正仿宋简体"/>
          <w:color w:val="000000" w:themeColor="text1"/>
          <w:sz w:val="32"/>
          <w:szCs w:val="32"/>
          <w14:textFill>
            <w14:solidFill>
              <w14:schemeClr w14:val="tx1"/>
            </w14:solidFill>
          </w14:textFill>
        </w:rPr>
        <w:t>20</w:t>
      </w:r>
      <w:r>
        <w:rPr>
          <w:rFonts w:eastAsia="方正仿宋简体"/>
          <w:color w:val="000000" w:themeColor="text1"/>
          <w:sz w:val="32"/>
          <w:szCs w:val="32"/>
          <w14:textFill>
            <w14:solidFill>
              <w14:schemeClr w14:val="tx1"/>
            </w14:solidFill>
          </w14:textFill>
        </w:rPr>
        <w:t>24</w:t>
      </w:r>
      <w:r>
        <w:rPr>
          <w:rFonts w:hint="eastAsia" w:eastAsia="方正仿宋简体"/>
          <w:color w:val="000000" w:themeColor="text1"/>
          <w:sz w:val="32"/>
          <w:szCs w:val="32"/>
          <w14:textFill>
            <w14:solidFill>
              <w14:schemeClr w14:val="tx1"/>
            </w14:solidFill>
          </w14:textFill>
        </w:rPr>
        <w:t>年没有使用国有资本经营预算拨款安排的支出。</w:t>
      </w:r>
    </w:p>
    <w:p>
      <w:pPr>
        <w:spacing w:line="600" w:lineRule="exact"/>
        <w:ind w:firstLine="640" w:firstLineChars="200"/>
        <w:rPr>
          <w:rFonts w:hint="eastAsia" w:eastAsia="黑体"/>
          <w:sz w:val="32"/>
          <w:szCs w:val="32"/>
        </w:rPr>
      </w:pPr>
      <w:r>
        <w:rPr>
          <w:rFonts w:hint="eastAsia" w:eastAsia="黑体"/>
          <w:sz w:val="32"/>
          <w:szCs w:val="32"/>
        </w:rPr>
        <w:t>十、其他重要事项的情况说明</w:t>
      </w:r>
    </w:p>
    <w:p>
      <w:pPr>
        <w:spacing w:line="600" w:lineRule="exact"/>
        <w:ind w:firstLine="617" w:firstLineChars="192"/>
        <w:rPr>
          <w:rFonts w:hint="eastAsia" w:eastAsia="方正楷体简体"/>
          <w:b/>
          <w:sz w:val="32"/>
          <w:szCs w:val="32"/>
        </w:rPr>
      </w:pPr>
      <w:r>
        <w:rPr>
          <w:rFonts w:hint="eastAsia" w:eastAsia="方正楷体简体"/>
          <w:b/>
          <w:sz w:val="32"/>
          <w:szCs w:val="32"/>
        </w:rPr>
        <w:t>（一）机关运行经费</w:t>
      </w:r>
    </w:p>
    <w:p>
      <w:pPr>
        <w:spacing w:line="600" w:lineRule="exact"/>
        <w:ind w:firstLine="630"/>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lang w:eastAsia="zh-CN"/>
          <w14:textFill>
            <w14:solidFill>
              <w14:schemeClr w14:val="tx1"/>
            </w14:solidFill>
          </w14:textFill>
        </w:rPr>
        <w:t>资阳市民政局</w:t>
      </w:r>
      <w:r>
        <w:rPr>
          <w:rFonts w:eastAsia="方正仿宋简体"/>
          <w:color w:val="000000" w:themeColor="text1"/>
          <w:sz w:val="32"/>
          <w:szCs w:val="32"/>
          <w14:textFill>
            <w14:solidFill>
              <w14:schemeClr w14:val="tx1"/>
            </w14:solidFill>
          </w14:textFill>
        </w:rPr>
        <w:t>2024年机关运行经费财政拨款预算为</w:t>
      </w:r>
      <w:r>
        <w:rPr>
          <w:rFonts w:hint="eastAsia" w:eastAsia="方正仿宋简体"/>
          <w:color w:val="000000" w:themeColor="text1"/>
          <w:sz w:val="32"/>
          <w:szCs w:val="32"/>
          <w:lang w:val="en-US" w:eastAsia="zh-CN"/>
          <w14:textFill>
            <w14:solidFill>
              <w14:schemeClr w14:val="tx1"/>
            </w14:solidFill>
          </w14:textFill>
        </w:rPr>
        <w:t>101.24</w:t>
      </w:r>
      <w:r>
        <w:rPr>
          <w:rFonts w:eastAsia="方正仿宋简体"/>
          <w:color w:val="000000" w:themeColor="text1"/>
          <w:sz w:val="32"/>
          <w:szCs w:val="32"/>
          <w14:textFill>
            <w14:solidFill>
              <w14:schemeClr w14:val="tx1"/>
            </w14:solidFill>
          </w14:textFill>
        </w:rPr>
        <w:t>万元，比20</w:t>
      </w:r>
      <w:r>
        <w:rPr>
          <w:rFonts w:hint="eastAsia" w:eastAsia="方正仿宋简体"/>
          <w:color w:val="000000" w:themeColor="text1"/>
          <w:sz w:val="32"/>
          <w:szCs w:val="32"/>
          <w14:textFill>
            <w14:solidFill>
              <w14:schemeClr w14:val="tx1"/>
            </w14:solidFill>
          </w14:textFill>
        </w:rPr>
        <w:t>2</w:t>
      </w:r>
      <w:r>
        <w:rPr>
          <w:rFonts w:eastAsia="方正仿宋简体"/>
          <w:color w:val="000000" w:themeColor="text1"/>
          <w:sz w:val="32"/>
          <w:szCs w:val="32"/>
          <w14:textFill>
            <w14:solidFill>
              <w14:schemeClr w14:val="tx1"/>
            </w14:solidFill>
          </w14:textFill>
        </w:rPr>
        <w:t>3年预算</w:t>
      </w:r>
      <w:r>
        <w:rPr>
          <w:rFonts w:hint="eastAsia" w:eastAsia="方正仿宋简体"/>
          <w:color w:val="000000" w:themeColor="text1"/>
          <w:sz w:val="32"/>
          <w:szCs w:val="32"/>
          <w14:textFill>
            <w14:solidFill>
              <w14:schemeClr w14:val="tx1"/>
            </w14:solidFill>
          </w14:textFill>
        </w:rPr>
        <w:t>减少</w:t>
      </w:r>
      <w:r>
        <w:rPr>
          <w:rFonts w:hint="eastAsia" w:eastAsia="方正仿宋简体"/>
          <w:color w:val="000000" w:themeColor="text1"/>
          <w:sz w:val="32"/>
          <w:szCs w:val="32"/>
          <w:lang w:val="en-US" w:eastAsia="zh-CN"/>
          <w14:textFill>
            <w14:solidFill>
              <w14:schemeClr w14:val="tx1"/>
            </w14:solidFill>
          </w14:textFill>
        </w:rPr>
        <w:t>3.42</w:t>
      </w:r>
      <w:r>
        <w:rPr>
          <w:rFonts w:eastAsia="方正仿宋简体"/>
          <w:color w:val="000000" w:themeColor="text1"/>
          <w:sz w:val="32"/>
          <w:szCs w:val="32"/>
          <w14:textFill>
            <w14:solidFill>
              <w14:schemeClr w14:val="tx1"/>
            </w14:solidFill>
          </w14:textFill>
        </w:rPr>
        <w:t>万元，</w:t>
      </w:r>
      <w:r>
        <w:rPr>
          <w:rFonts w:hint="eastAsia" w:eastAsia="方正仿宋简体"/>
          <w:color w:val="000000" w:themeColor="text1"/>
          <w:sz w:val="32"/>
          <w:szCs w:val="32"/>
          <w14:textFill>
            <w14:solidFill>
              <w14:schemeClr w14:val="tx1"/>
            </w14:solidFill>
          </w14:textFill>
        </w:rPr>
        <w:t>下降</w:t>
      </w:r>
      <w:r>
        <w:rPr>
          <w:rFonts w:hint="eastAsia" w:eastAsia="方正仿宋简体"/>
          <w:color w:val="000000" w:themeColor="text1"/>
          <w:sz w:val="32"/>
          <w:szCs w:val="32"/>
          <w:lang w:val="en-US" w:eastAsia="zh-CN"/>
          <w14:textFill>
            <w14:solidFill>
              <w14:schemeClr w14:val="tx1"/>
            </w14:solidFill>
          </w14:textFill>
        </w:rPr>
        <w:t>3.27</w:t>
      </w:r>
      <w:r>
        <w:rPr>
          <w:rFonts w:eastAsia="方正仿宋简体"/>
          <w:color w:val="000000" w:themeColor="text1"/>
          <w:sz w:val="32"/>
          <w:szCs w:val="32"/>
          <w14:textFill>
            <w14:solidFill>
              <w14:schemeClr w14:val="tx1"/>
            </w14:solidFill>
          </w14:textFill>
        </w:rPr>
        <w:t>%。</w:t>
      </w:r>
    </w:p>
    <w:p>
      <w:pPr>
        <w:spacing w:line="600" w:lineRule="exact"/>
        <w:ind w:firstLine="617" w:firstLineChars="192"/>
        <w:rPr>
          <w:rFonts w:hint="eastAsia" w:eastAsia="方正楷体简体"/>
          <w:b/>
          <w:sz w:val="32"/>
          <w:szCs w:val="32"/>
        </w:rPr>
      </w:pPr>
      <w:r>
        <w:rPr>
          <w:rFonts w:hint="eastAsia" w:eastAsia="方正楷体简体"/>
          <w:b/>
          <w:sz w:val="32"/>
          <w:szCs w:val="32"/>
        </w:rPr>
        <w:t>（二）政府采购情况</w:t>
      </w:r>
    </w:p>
    <w:p>
      <w:pPr>
        <w:spacing w:line="600" w:lineRule="exact"/>
        <w:ind w:firstLine="640" w:firstLineChars="200"/>
        <w:rPr>
          <w:rFonts w:hint="eastAsia" w:eastAsia="方正仿宋简体"/>
          <w:sz w:val="32"/>
          <w:szCs w:val="32"/>
        </w:rPr>
      </w:pPr>
      <w:r>
        <w:rPr>
          <w:rFonts w:eastAsia="方正仿宋简体"/>
          <w:sz w:val="32"/>
          <w:szCs w:val="32"/>
        </w:rPr>
        <w:t>2024年，</w:t>
      </w:r>
      <w:r>
        <w:rPr>
          <w:rFonts w:hint="eastAsia" w:eastAsia="方正仿宋简体"/>
          <w:sz w:val="32"/>
          <w:szCs w:val="32"/>
          <w:lang w:eastAsia="zh-CN"/>
        </w:rPr>
        <w:t>资阳市民政局</w:t>
      </w:r>
      <w:r>
        <w:rPr>
          <w:rFonts w:hint="eastAsia" w:eastAsia="方正仿宋简体"/>
          <w:sz w:val="32"/>
          <w:szCs w:val="32"/>
        </w:rPr>
        <w:t>无政府采购项目，未安排政府采购预算。</w:t>
      </w:r>
    </w:p>
    <w:p>
      <w:pPr>
        <w:spacing w:line="600" w:lineRule="exact"/>
        <w:ind w:firstLine="643" w:firstLineChars="200"/>
        <w:rPr>
          <w:rFonts w:hint="eastAsia" w:eastAsia="方正楷体简体"/>
          <w:b/>
          <w:sz w:val="32"/>
          <w:szCs w:val="32"/>
        </w:rPr>
      </w:pPr>
      <w:r>
        <w:rPr>
          <w:rFonts w:hint="eastAsia" w:eastAsia="方正楷体简体"/>
          <w:b/>
          <w:sz w:val="32"/>
          <w:szCs w:val="32"/>
        </w:rPr>
        <w:t>（三）国有资产占有使用情况</w:t>
      </w:r>
    </w:p>
    <w:p>
      <w:pPr>
        <w:spacing w:line="600" w:lineRule="exact"/>
        <w:ind w:firstLine="640" w:firstLineChars="200"/>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截至202</w:t>
      </w:r>
      <w:r>
        <w:rPr>
          <w:rFonts w:eastAsia="方正仿宋简体"/>
          <w:color w:val="000000" w:themeColor="text1"/>
          <w:sz w:val="32"/>
          <w:szCs w:val="32"/>
          <w14:textFill>
            <w14:solidFill>
              <w14:schemeClr w14:val="tx1"/>
            </w14:solidFill>
          </w14:textFill>
        </w:rPr>
        <w:t>3</w:t>
      </w:r>
      <w:r>
        <w:rPr>
          <w:rFonts w:hint="eastAsia" w:eastAsia="方正仿宋简体"/>
          <w:color w:val="000000" w:themeColor="text1"/>
          <w:sz w:val="32"/>
          <w:szCs w:val="32"/>
          <w14:textFill>
            <w14:solidFill>
              <w14:schemeClr w14:val="tx1"/>
            </w14:solidFill>
          </w14:textFill>
        </w:rPr>
        <w:t>年底，</w:t>
      </w:r>
      <w:r>
        <w:rPr>
          <w:rFonts w:hint="eastAsia" w:eastAsia="方正仿宋简体"/>
          <w:color w:val="000000" w:themeColor="text1"/>
          <w:sz w:val="32"/>
          <w:szCs w:val="32"/>
          <w:lang w:eastAsia="zh-CN"/>
          <w14:textFill>
            <w14:solidFill>
              <w14:schemeClr w14:val="tx1"/>
            </w14:solidFill>
          </w14:textFill>
        </w:rPr>
        <w:t>资阳市民政局</w:t>
      </w:r>
      <w:r>
        <w:rPr>
          <w:rFonts w:hint="eastAsia" w:eastAsia="方正仿宋简体"/>
          <w:color w:val="000000" w:themeColor="text1"/>
          <w:sz w:val="32"/>
          <w:szCs w:val="32"/>
          <w14:textFill>
            <w14:solidFill>
              <w14:schemeClr w14:val="tx1"/>
            </w14:solidFill>
          </w14:textFill>
        </w:rPr>
        <w:t>共有车辆</w:t>
      </w:r>
      <w:r>
        <w:rPr>
          <w:rFonts w:hint="eastAsia" w:eastAsia="方正仿宋简体"/>
          <w:color w:val="000000" w:themeColor="text1"/>
          <w:sz w:val="32"/>
          <w:szCs w:val="32"/>
          <w:lang w:val="en-US" w:eastAsia="zh-CN"/>
          <w14:textFill>
            <w14:solidFill>
              <w14:schemeClr w14:val="tx1"/>
            </w14:solidFill>
          </w14:textFill>
        </w:rPr>
        <w:t>1</w:t>
      </w:r>
      <w:r>
        <w:rPr>
          <w:rFonts w:hint="eastAsia" w:eastAsia="方正仿宋简体"/>
          <w:color w:val="000000" w:themeColor="text1"/>
          <w:sz w:val="32"/>
          <w:szCs w:val="32"/>
          <w14:textFill>
            <w14:solidFill>
              <w14:schemeClr w14:val="tx1"/>
            </w14:solidFill>
          </w14:textFill>
        </w:rPr>
        <w:t>辆，其中，领导干部用车</w:t>
      </w:r>
      <w:r>
        <w:rPr>
          <w:rFonts w:hint="eastAsia" w:eastAsia="方正仿宋简体"/>
          <w:color w:val="000000" w:themeColor="text1"/>
          <w:sz w:val="32"/>
          <w:szCs w:val="32"/>
          <w:lang w:val="en-US" w:eastAsia="zh-CN"/>
          <w14:textFill>
            <w14:solidFill>
              <w14:schemeClr w14:val="tx1"/>
            </w14:solidFill>
          </w14:textFill>
        </w:rPr>
        <w:t>0</w:t>
      </w:r>
      <w:r>
        <w:rPr>
          <w:rFonts w:hint="eastAsia" w:eastAsia="方正仿宋简体"/>
          <w:color w:val="000000" w:themeColor="text1"/>
          <w:sz w:val="32"/>
          <w:szCs w:val="32"/>
          <w14:textFill>
            <w14:solidFill>
              <w14:schemeClr w14:val="tx1"/>
            </w14:solidFill>
          </w14:textFill>
        </w:rPr>
        <w:t>辆、定向保障用车</w:t>
      </w:r>
      <w:r>
        <w:rPr>
          <w:rFonts w:hint="eastAsia" w:eastAsia="方正仿宋简体"/>
          <w:color w:val="000000" w:themeColor="text1"/>
          <w:sz w:val="32"/>
          <w:szCs w:val="32"/>
          <w:lang w:val="en-US" w:eastAsia="zh-CN"/>
          <w14:textFill>
            <w14:solidFill>
              <w14:schemeClr w14:val="tx1"/>
            </w14:solidFill>
          </w14:textFill>
        </w:rPr>
        <w:t>1</w:t>
      </w:r>
      <w:r>
        <w:rPr>
          <w:rFonts w:hint="eastAsia" w:eastAsia="方正仿宋简体"/>
          <w:color w:val="000000" w:themeColor="text1"/>
          <w:sz w:val="32"/>
          <w:szCs w:val="32"/>
          <w14:textFill>
            <w14:solidFill>
              <w14:schemeClr w14:val="tx1"/>
            </w14:solidFill>
          </w14:textFill>
        </w:rPr>
        <w:t>辆、执法执勤用车</w:t>
      </w:r>
      <w:r>
        <w:rPr>
          <w:rFonts w:hint="eastAsia" w:eastAsia="方正仿宋简体"/>
          <w:color w:val="000000" w:themeColor="text1"/>
          <w:sz w:val="32"/>
          <w:szCs w:val="32"/>
          <w:lang w:val="en-US" w:eastAsia="zh-CN"/>
          <w14:textFill>
            <w14:solidFill>
              <w14:schemeClr w14:val="tx1"/>
            </w14:solidFill>
          </w14:textFill>
        </w:rPr>
        <w:t>0</w:t>
      </w:r>
      <w:r>
        <w:rPr>
          <w:rFonts w:hint="eastAsia" w:eastAsia="方正仿宋简体"/>
          <w:color w:val="000000" w:themeColor="text1"/>
          <w:sz w:val="32"/>
          <w:szCs w:val="32"/>
          <w14:textFill>
            <w14:solidFill>
              <w14:schemeClr w14:val="tx1"/>
            </w14:solidFill>
          </w14:textFill>
        </w:rPr>
        <w:t>辆。单位价值100万元以上大型设备</w:t>
      </w:r>
      <w:r>
        <w:rPr>
          <w:rFonts w:hint="eastAsia" w:eastAsia="方正仿宋简体"/>
          <w:color w:val="000000" w:themeColor="text1"/>
          <w:sz w:val="32"/>
          <w:szCs w:val="32"/>
          <w:lang w:val="en-US" w:eastAsia="zh-CN"/>
          <w14:textFill>
            <w14:solidFill>
              <w14:schemeClr w14:val="tx1"/>
            </w14:solidFill>
          </w14:textFill>
        </w:rPr>
        <w:t>0</w:t>
      </w:r>
      <w:r>
        <w:rPr>
          <w:rFonts w:hint="eastAsia" w:eastAsia="方正仿宋简体"/>
          <w:color w:val="000000" w:themeColor="text1"/>
          <w:sz w:val="32"/>
          <w:szCs w:val="32"/>
          <w14:textFill>
            <w14:solidFill>
              <w14:schemeClr w14:val="tx1"/>
            </w14:solidFill>
          </w14:textFill>
        </w:rPr>
        <w:t>台（套）。</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20</w:t>
      </w:r>
      <w:r>
        <w:rPr>
          <w:rFonts w:eastAsia="方正仿宋简体"/>
          <w:color w:val="000000" w:themeColor="text1"/>
          <w:sz w:val="32"/>
          <w:szCs w:val="32"/>
          <w14:textFill>
            <w14:solidFill>
              <w14:schemeClr w14:val="tx1"/>
            </w14:solidFill>
          </w14:textFill>
        </w:rPr>
        <w:t>24</w:t>
      </w:r>
      <w:r>
        <w:rPr>
          <w:rFonts w:hint="eastAsia" w:eastAsia="方正仿宋简体"/>
          <w:color w:val="000000" w:themeColor="text1"/>
          <w:sz w:val="32"/>
          <w:szCs w:val="32"/>
          <w14:textFill>
            <w14:solidFill>
              <w14:schemeClr w14:val="tx1"/>
            </w14:solidFill>
          </w14:textFill>
        </w:rPr>
        <w:t>年单位预算未安排购置车辆及单位价值100万元以上大型设备。</w:t>
      </w:r>
    </w:p>
    <w:p>
      <w:pPr>
        <w:spacing w:line="600" w:lineRule="exact"/>
        <w:ind w:firstLine="643" w:firstLineChars="200"/>
        <w:rPr>
          <w:rFonts w:hint="eastAsia" w:eastAsia="方正楷体简体"/>
          <w:b/>
          <w:sz w:val="32"/>
          <w:szCs w:val="32"/>
        </w:rPr>
      </w:pPr>
      <w:r>
        <w:rPr>
          <w:rFonts w:hint="eastAsia" w:eastAsia="方正楷体简体"/>
          <w:b/>
          <w:sz w:val="32"/>
          <w:szCs w:val="32"/>
        </w:rPr>
        <w:t>（四）绩效目标设置情况</w:t>
      </w:r>
    </w:p>
    <w:p>
      <w:pPr>
        <w:spacing w:line="600" w:lineRule="exact"/>
        <w:ind w:firstLine="640" w:firstLineChars="200"/>
        <w:rPr>
          <w:rFonts w:hint="eastAsia" w:eastAsia="方正仿宋简体"/>
          <w:sz w:val="32"/>
          <w:szCs w:val="32"/>
        </w:rPr>
      </w:pPr>
      <w:r>
        <w:rPr>
          <w:rFonts w:hint="eastAsia" w:eastAsia="方正仿宋简体"/>
          <w:sz w:val="32"/>
          <w:szCs w:val="32"/>
        </w:rPr>
        <w:t>绩效目标是预算编制的前提和基础，按照“费随事定”的原则，20</w:t>
      </w:r>
      <w:r>
        <w:rPr>
          <w:rFonts w:eastAsia="方正仿宋简体"/>
          <w:sz w:val="32"/>
          <w:szCs w:val="32"/>
        </w:rPr>
        <w:t>24</w:t>
      </w:r>
      <w:r>
        <w:rPr>
          <w:rFonts w:hint="eastAsia" w:eastAsia="方正仿宋简体"/>
          <w:sz w:val="32"/>
          <w:szCs w:val="32"/>
        </w:rPr>
        <w:t>年</w:t>
      </w:r>
      <w:r>
        <w:rPr>
          <w:rFonts w:hint="eastAsia" w:eastAsia="方正仿宋简体"/>
          <w:color w:val="000000" w:themeColor="text1"/>
          <w:sz w:val="32"/>
          <w:szCs w:val="32"/>
          <w:lang w:eastAsia="zh-CN"/>
          <w14:textFill>
            <w14:solidFill>
              <w14:schemeClr w14:val="tx1"/>
            </w14:solidFill>
          </w14:textFill>
        </w:rPr>
        <w:t>资阳市民政局</w:t>
      </w:r>
      <w:r>
        <w:rPr>
          <w:rFonts w:hint="eastAsia" w:eastAsia="方正仿宋简体"/>
          <w:sz w:val="32"/>
          <w:szCs w:val="32"/>
        </w:rPr>
        <w:t>所有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pPr>
        <w:spacing w:line="600" w:lineRule="exact"/>
        <w:ind w:firstLine="640" w:firstLineChars="200"/>
        <w:rPr>
          <w:rFonts w:hint="eastAsia" w:eastAsia="黑体"/>
          <w:sz w:val="32"/>
          <w:szCs w:val="32"/>
        </w:rPr>
      </w:pPr>
      <w:r>
        <w:rPr>
          <w:rFonts w:hint="eastAsia" w:eastAsia="黑体"/>
          <w:sz w:val="32"/>
          <w:szCs w:val="32"/>
        </w:rPr>
        <w:t>十一、名词解释</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（一）一般公共预算拨款收入：指市级财政当年拨付的资金。</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（二）上年结转：指以前年度尚未完成，结转到本年仍按原规定用途继续使用的资金。</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（三）</w:t>
      </w:r>
      <w:r>
        <w:rPr>
          <w:rFonts w:hint="eastAsia" w:eastAsia="方正仿宋简体"/>
          <w:sz w:val="32"/>
          <w:szCs w:val="32"/>
          <w:lang w:eastAsia="zh-CN"/>
        </w:rPr>
        <w:t>社会保障和就业</w:t>
      </w:r>
      <w:r>
        <w:rPr>
          <w:rFonts w:hint="eastAsia" w:eastAsia="方正仿宋简体"/>
          <w:sz w:val="32"/>
          <w:szCs w:val="32"/>
        </w:rPr>
        <w:t>（类）</w:t>
      </w:r>
      <w:r>
        <w:rPr>
          <w:rFonts w:hint="eastAsia" w:eastAsia="方正仿宋简体"/>
          <w:sz w:val="32"/>
          <w:szCs w:val="32"/>
          <w:lang w:eastAsia="zh-CN"/>
        </w:rPr>
        <w:t>民政管理</w:t>
      </w:r>
      <w:r>
        <w:rPr>
          <w:rFonts w:hint="eastAsia" w:eastAsia="方正仿宋简体"/>
          <w:sz w:val="32"/>
          <w:szCs w:val="32"/>
        </w:rPr>
        <w:t>事务（款）行政运行（项）：</w:t>
      </w:r>
      <w:r>
        <w:rPr>
          <w:rFonts w:hint="eastAsia" w:eastAsia="方正仿宋简体"/>
          <w:sz w:val="32"/>
          <w:szCs w:val="32"/>
          <w:lang w:eastAsia="zh-CN"/>
        </w:rPr>
        <w:t>反映</w:t>
      </w:r>
      <w:r>
        <w:rPr>
          <w:rFonts w:hint="eastAsia" w:eastAsia="方正仿宋简体"/>
          <w:sz w:val="32"/>
          <w:szCs w:val="32"/>
        </w:rPr>
        <w:t>局机关及参公管理事业单位用于保障机构正常运行、开展日常工作的基本支出。</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（四）社会保障和就业（类）民政管理事务（款）一般行政管理事务（项）：</w:t>
      </w:r>
      <w:r>
        <w:rPr>
          <w:rFonts w:hint="eastAsia" w:eastAsia="方正仿宋简体"/>
          <w:sz w:val="32"/>
          <w:szCs w:val="32"/>
          <w:lang w:eastAsia="zh-CN"/>
        </w:rPr>
        <w:t>反映</w:t>
      </w:r>
      <w:r>
        <w:rPr>
          <w:rFonts w:hint="eastAsia" w:eastAsia="方正仿宋简体"/>
          <w:sz w:val="32"/>
          <w:szCs w:val="32"/>
        </w:rPr>
        <w:t>局机关及直属事业单位开展民政综合业务等未单独设置项级科目的专门性民政管理工作的项目支出。</w:t>
      </w:r>
    </w:p>
    <w:p>
      <w:pPr>
        <w:shd w:val="clear" w:color="auto" w:fill="FFFFFF"/>
        <w:spacing w:line="600" w:lineRule="exact"/>
        <w:ind w:firstLine="640" w:firstLineChars="200"/>
        <w:jc w:val="left"/>
        <w:rPr>
          <w:rFonts w:hint="eastAsia" w:eastAsia="方正仿宋简体"/>
          <w:sz w:val="32"/>
          <w:szCs w:val="32"/>
          <w:lang w:eastAsia="zh-CN"/>
        </w:rPr>
      </w:pPr>
      <w:r>
        <w:rPr>
          <w:rFonts w:hint="eastAsia" w:eastAsia="方正仿宋简体"/>
          <w:sz w:val="32"/>
          <w:szCs w:val="32"/>
        </w:rPr>
        <w:t>（</w:t>
      </w:r>
      <w:r>
        <w:rPr>
          <w:rFonts w:hint="eastAsia" w:eastAsia="方正仿宋简体"/>
          <w:sz w:val="32"/>
          <w:szCs w:val="32"/>
          <w:lang w:eastAsia="zh-CN"/>
        </w:rPr>
        <w:t>五</w:t>
      </w:r>
      <w:r>
        <w:rPr>
          <w:rFonts w:hint="eastAsia" w:eastAsia="方正仿宋简体"/>
          <w:sz w:val="32"/>
          <w:szCs w:val="32"/>
        </w:rPr>
        <w:t>）社会保障和就业（类）民政管理事务（款）社会组织管理（项）</w:t>
      </w:r>
      <w:r>
        <w:rPr>
          <w:rFonts w:hint="eastAsia" w:eastAsia="方正仿宋简体"/>
          <w:sz w:val="32"/>
          <w:szCs w:val="32"/>
          <w:lang w:eastAsia="zh-CN"/>
        </w:rPr>
        <w:t>：反映社会组织管理、支持社会组织发展等方面的支出。</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六</w:t>
      </w:r>
      <w:r>
        <w:rPr>
          <w:rFonts w:hint="eastAsia" w:eastAsia="方正仿宋简体"/>
          <w:sz w:val="32"/>
          <w:szCs w:val="32"/>
        </w:rPr>
        <w:t>）社会保障和就业支出（类）民政管理事务（款）行政区划和地名管理（项）：</w:t>
      </w:r>
      <w:r>
        <w:rPr>
          <w:rFonts w:hint="eastAsia" w:eastAsia="方正仿宋简体"/>
          <w:sz w:val="32"/>
          <w:szCs w:val="32"/>
          <w:lang w:eastAsia="zh-CN"/>
        </w:rPr>
        <w:t>反映</w:t>
      </w:r>
      <w:r>
        <w:rPr>
          <w:rFonts w:hint="eastAsia" w:eastAsia="方正仿宋简体"/>
          <w:sz w:val="32"/>
          <w:szCs w:val="32"/>
        </w:rPr>
        <w:t>民政开展社会事务和区划地名等正常运行工作提供的街路牌维修维护等支出。</w:t>
      </w:r>
    </w:p>
    <w:p>
      <w:pPr>
        <w:shd w:val="clear" w:color="auto" w:fill="FFFFFF"/>
        <w:spacing w:line="600" w:lineRule="exact"/>
        <w:ind w:firstLine="640" w:firstLineChars="200"/>
        <w:jc w:val="left"/>
        <w:rPr>
          <w:rFonts w:hint="eastAsia" w:eastAsia="方正仿宋简体"/>
          <w:sz w:val="32"/>
          <w:szCs w:val="32"/>
          <w:lang w:eastAsia="zh-CN"/>
        </w:rPr>
      </w:pPr>
      <w:r>
        <w:rPr>
          <w:rFonts w:hint="eastAsia" w:eastAsia="方正仿宋简体"/>
          <w:sz w:val="32"/>
          <w:szCs w:val="32"/>
        </w:rPr>
        <w:t>（</w:t>
      </w:r>
      <w:r>
        <w:rPr>
          <w:rFonts w:hint="eastAsia" w:eastAsia="方正仿宋简体"/>
          <w:sz w:val="32"/>
          <w:szCs w:val="32"/>
          <w:lang w:eastAsia="zh-CN"/>
        </w:rPr>
        <w:t>七</w:t>
      </w:r>
      <w:r>
        <w:rPr>
          <w:rFonts w:hint="eastAsia" w:eastAsia="方正仿宋简体"/>
          <w:sz w:val="32"/>
          <w:szCs w:val="32"/>
        </w:rPr>
        <w:t>）社会保障和就业支出（类）民政管理事务（款）基层政权建设和社区治理（项）</w:t>
      </w:r>
      <w:r>
        <w:rPr>
          <w:rFonts w:hint="eastAsia" w:eastAsia="方正仿宋简体"/>
          <w:sz w:val="32"/>
          <w:szCs w:val="32"/>
          <w:lang w:eastAsia="zh-CN"/>
        </w:rPr>
        <w:t>：反映</w:t>
      </w:r>
      <w:r>
        <w:rPr>
          <w:rFonts w:hint="eastAsia" w:eastAsia="方正仿宋简体"/>
          <w:sz w:val="32"/>
          <w:szCs w:val="32"/>
        </w:rPr>
        <w:t>用于开展城乡社区治理、城乡社区服务（乡村便民服务）、村（居）民自治、村（居）务公开、乡镇（街道）服务能力建设等基层政权建设和社区治理工作的支出</w:t>
      </w:r>
      <w:r>
        <w:rPr>
          <w:rFonts w:hint="eastAsia" w:eastAsia="方正仿宋简体"/>
          <w:sz w:val="32"/>
          <w:szCs w:val="32"/>
          <w:lang w:eastAsia="zh-CN"/>
        </w:rPr>
        <w:t>。</w:t>
      </w:r>
    </w:p>
    <w:p>
      <w:pPr>
        <w:shd w:val="clear" w:color="auto" w:fill="FFFFFF"/>
        <w:spacing w:line="600" w:lineRule="exact"/>
        <w:ind w:firstLine="640" w:firstLineChars="200"/>
        <w:jc w:val="left"/>
        <w:rPr>
          <w:rFonts w:hint="eastAsia" w:eastAsia="方正仿宋简体"/>
          <w:sz w:val="32"/>
          <w:szCs w:val="32"/>
          <w:lang w:eastAsia="zh-CN"/>
        </w:rPr>
      </w:pPr>
      <w:r>
        <w:rPr>
          <w:rFonts w:hint="eastAsia" w:eastAsia="方正仿宋简体"/>
          <w:sz w:val="32"/>
          <w:szCs w:val="32"/>
          <w:lang w:eastAsia="zh-CN"/>
        </w:rPr>
        <w:t>（八）社会保障和就业支出（类）民政管理事务（款）其他民政管理事务支出（项）指：反映用于开展除上述项目以外其他用于民政管理事务的支出。</w:t>
      </w:r>
    </w:p>
    <w:p>
      <w:pPr>
        <w:shd w:val="clear" w:color="auto" w:fill="FFFFFF"/>
        <w:spacing w:line="600" w:lineRule="exact"/>
        <w:ind w:firstLine="640" w:firstLineChars="200"/>
        <w:jc w:val="left"/>
        <w:rPr>
          <w:rFonts w:hint="eastAsia" w:eastAsia="方正仿宋简体"/>
          <w:sz w:val="32"/>
          <w:szCs w:val="32"/>
          <w:lang w:eastAsia="zh-CN"/>
        </w:rPr>
      </w:pPr>
      <w:r>
        <w:rPr>
          <w:rFonts w:hint="eastAsia" w:eastAsia="方正仿宋简体"/>
          <w:sz w:val="32"/>
          <w:szCs w:val="32"/>
        </w:rPr>
        <w:t>（</w:t>
      </w:r>
      <w:r>
        <w:rPr>
          <w:rFonts w:hint="eastAsia" w:eastAsia="方正仿宋简体"/>
          <w:sz w:val="32"/>
          <w:szCs w:val="32"/>
          <w:lang w:eastAsia="zh-CN"/>
        </w:rPr>
        <w:t>九</w:t>
      </w:r>
      <w:r>
        <w:rPr>
          <w:rFonts w:hint="eastAsia" w:eastAsia="方正仿宋简体"/>
          <w:sz w:val="32"/>
          <w:szCs w:val="32"/>
        </w:rPr>
        <w:t>）社会保障和就业（类）社会福利（款）儿童福利（项）：反映对儿童提供福利服务方面的支出</w:t>
      </w:r>
      <w:r>
        <w:rPr>
          <w:rFonts w:hint="eastAsia" w:eastAsia="方正仿宋简体"/>
          <w:sz w:val="32"/>
          <w:szCs w:val="32"/>
          <w:lang w:eastAsia="zh-CN"/>
        </w:rPr>
        <w:t>。</w:t>
      </w:r>
    </w:p>
    <w:p>
      <w:pPr>
        <w:shd w:val="clear" w:color="auto" w:fill="FFFFFF"/>
        <w:spacing w:line="600" w:lineRule="exact"/>
        <w:ind w:firstLine="640" w:firstLineChars="200"/>
        <w:jc w:val="left"/>
        <w:rPr>
          <w:rFonts w:hint="eastAsia" w:eastAsia="方正仿宋简体"/>
          <w:sz w:val="32"/>
          <w:szCs w:val="32"/>
          <w:lang w:eastAsia="zh-CN"/>
        </w:rPr>
      </w:pPr>
      <w:r>
        <w:rPr>
          <w:rFonts w:hint="eastAsia" w:eastAsia="方正仿宋简体"/>
          <w:sz w:val="32"/>
          <w:szCs w:val="32"/>
          <w:lang w:eastAsia="zh-CN"/>
        </w:rPr>
        <w:t>（十）社会保障和就业（类）社会福利（款）老年福利（项）：反映对老人提供福利服务方面的支出，具体包括为经济困难的高龄、失能等老年人提供基本养老服务保障的资金补助等支出。</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十一</w:t>
      </w:r>
      <w:r>
        <w:rPr>
          <w:rFonts w:hint="eastAsia" w:eastAsia="方正仿宋简体"/>
          <w:sz w:val="32"/>
          <w:szCs w:val="32"/>
        </w:rPr>
        <w:t>）社会保障和就业（类）行政事业单位养老支出（款）机关事业单位基本养老保险缴费支出（项）：</w:t>
      </w:r>
      <w:r>
        <w:rPr>
          <w:rFonts w:hint="eastAsia" w:eastAsia="方正仿宋简体"/>
          <w:sz w:val="32"/>
          <w:szCs w:val="32"/>
          <w:lang w:eastAsia="zh-CN"/>
        </w:rPr>
        <w:t>反映</w:t>
      </w:r>
      <w:r>
        <w:rPr>
          <w:rFonts w:hint="eastAsia" w:eastAsia="方正仿宋简体"/>
          <w:sz w:val="32"/>
          <w:szCs w:val="32"/>
        </w:rPr>
        <w:t>民政保障局机关及二级预算其他事业单位基本养老保险费支出。</w:t>
      </w:r>
    </w:p>
    <w:p>
      <w:pPr>
        <w:shd w:val="clear" w:color="auto" w:fill="FFFFFF"/>
        <w:spacing w:line="600" w:lineRule="exact"/>
        <w:ind w:firstLine="640" w:firstLineChars="200"/>
        <w:jc w:val="left"/>
        <w:rPr>
          <w:rFonts w:hint="eastAsia" w:eastAsia="方正仿宋简体"/>
          <w:sz w:val="32"/>
          <w:szCs w:val="32"/>
          <w:lang w:eastAsia="zh-CN"/>
        </w:rPr>
      </w:pPr>
      <w:r>
        <w:rPr>
          <w:rFonts w:hint="eastAsia" w:eastAsia="方正仿宋简体"/>
          <w:sz w:val="32"/>
          <w:szCs w:val="32"/>
        </w:rPr>
        <w:t>（</w:t>
      </w:r>
      <w:r>
        <w:rPr>
          <w:rFonts w:hint="eastAsia" w:eastAsia="方正仿宋简体"/>
          <w:sz w:val="32"/>
          <w:szCs w:val="32"/>
          <w:lang w:eastAsia="zh-CN"/>
        </w:rPr>
        <w:t>十二</w:t>
      </w:r>
      <w:r>
        <w:rPr>
          <w:rFonts w:hint="eastAsia" w:eastAsia="方正仿宋简体"/>
          <w:sz w:val="32"/>
          <w:szCs w:val="32"/>
        </w:rPr>
        <w:t>）卫生健康支出（类）行政事业单位医疗（款）</w:t>
      </w:r>
      <w:r>
        <w:rPr>
          <w:rFonts w:hint="eastAsia" w:eastAsia="方正仿宋简体"/>
          <w:sz w:val="32"/>
          <w:szCs w:val="32"/>
          <w:lang w:eastAsia="zh-CN"/>
        </w:rPr>
        <w:t>行政</w:t>
      </w:r>
      <w:r>
        <w:rPr>
          <w:rFonts w:hint="eastAsia" w:eastAsia="方正仿宋简体"/>
          <w:sz w:val="32"/>
          <w:szCs w:val="32"/>
        </w:rPr>
        <w:t>单位医疗（项）：</w:t>
      </w:r>
      <w:r>
        <w:rPr>
          <w:rFonts w:hint="eastAsia" w:eastAsia="方正仿宋简体"/>
          <w:sz w:val="32"/>
          <w:szCs w:val="32"/>
          <w:lang w:eastAsia="zh-CN"/>
        </w:rPr>
        <w:t>反映财政部门安排的行政单位基本医疗保险缴费经费，未参加医疗保险的行政单位的公费医疗经费，按国家规定享受离休人员、红军老战士待遇人员的的医疗经费。</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lang w:eastAsia="zh-CN"/>
        </w:rPr>
        <w:t>（十三）</w:t>
      </w:r>
      <w:r>
        <w:rPr>
          <w:rFonts w:hint="eastAsia" w:eastAsia="方正仿宋简体"/>
          <w:sz w:val="32"/>
          <w:szCs w:val="32"/>
        </w:rPr>
        <w:t>卫生健康支出（类）行政事业单位医疗（款）</w:t>
      </w:r>
      <w:r>
        <w:rPr>
          <w:rFonts w:hint="eastAsia" w:eastAsia="方正仿宋简体"/>
          <w:sz w:val="32"/>
          <w:szCs w:val="32"/>
          <w:lang w:eastAsia="zh-CN"/>
        </w:rPr>
        <w:t>事业</w:t>
      </w:r>
      <w:r>
        <w:rPr>
          <w:rFonts w:hint="eastAsia" w:eastAsia="方正仿宋简体"/>
          <w:sz w:val="32"/>
          <w:szCs w:val="32"/>
        </w:rPr>
        <w:t>单位医疗（项）：反映财政部门安排的事业单位基本医疗保险缴费经费，未参加医疗保险的</w:t>
      </w:r>
      <w:r>
        <w:rPr>
          <w:rFonts w:hint="eastAsia" w:eastAsia="方正仿宋简体"/>
          <w:sz w:val="32"/>
          <w:szCs w:val="32"/>
          <w:lang w:eastAsia="zh-CN"/>
        </w:rPr>
        <w:t>事业</w:t>
      </w:r>
      <w:r>
        <w:rPr>
          <w:rFonts w:hint="eastAsia" w:eastAsia="方正仿宋简体"/>
          <w:sz w:val="32"/>
          <w:szCs w:val="32"/>
        </w:rPr>
        <w:t>单位的公费医疗经费，按国家规定享受离休人员待遇的医疗经费。</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十四</w:t>
      </w:r>
      <w:r>
        <w:rPr>
          <w:rFonts w:hint="eastAsia" w:eastAsia="方正仿宋简体"/>
          <w:sz w:val="32"/>
          <w:szCs w:val="32"/>
        </w:rPr>
        <w:t>）卫生健康支出（类）行政事业单位医疗（款）公务员医疗补助（项）：反映财政部门安排的公务员医疗补助经费。</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十五</w:t>
      </w:r>
      <w:r>
        <w:rPr>
          <w:rFonts w:hint="eastAsia" w:eastAsia="方正仿宋简体"/>
          <w:sz w:val="32"/>
          <w:szCs w:val="32"/>
        </w:rPr>
        <w:t xml:space="preserve">）住房保障支出（类）住房改革支出（款）住房公积金（项）：指按照《住房公积金管理条例》的规定，由单位及其在职职工缴存的长期住房储金。 </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十四</w:t>
      </w:r>
      <w:r>
        <w:rPr>
          <w:rFonts w:hint="eastAsia" w:eastAsia="方正仿宋简体"/>
          <w:sz w:val="32"/>
          <w:szCs w:val="32"/>
        </w:rPr>
        <w:t>）基本支出：指为保障机构正常运转、完成日常工作任务而发生的人员支出和公用支出。</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十五</w:t>
      </w:r>
      <w:r>
        <w:rPr>
          <w:rFonts w:hint="eastAsia" w:eastAsia="方正仿宋简体"/>
          <w:sz w:val="32"/>
          <w:szCs w:val="32"/>
        </w:rPr>
        <w:t xml:space="preserve">）项目支出：指在基本支出之外为完成特定行政任务和事业发展目标所发生的支出。 </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十六</w:t>
      </w:r>
      <w:r>
        <w:rPr>
          <w:rFonts w:hint="eastAsia" w:eastAsia="方正仿宋简体"/>
          <w:sz w:val="32"/>
          <w:szCs w:val="32"/>
        </w:rPr>
        <w:t>）经营支出：指事业单位在专业业务活动及其辅助活动之外开展非独立核算经营活动发生的支出。</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十七</w:t>
      </w:r>
      <w:r>
        <w:rPr>
          <w:rFonts w:hint="eastAsia" w:eastAsia="方正仿宋简体"/>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hd w:val="clear" w:color="auto" w:fill="FFFFFF"/>
        <w:spacing w:line="600" w:lineRule="exact"/>
        <w:ind w:firstLine="640" w:firstLineChars="200"/>
        <w:jc w:val="left"/>
        <w:rPr>
          <w:rFonts w:hint="eastAsia" w:eastAsia="方正仿宋简体"/>
          <w:sz w:val="32"/>
          <w:szCs w:val="32"/>
        </w:rPr>
      </w:pPr>
      <w:r>
        <w:rPr>
          <w:rFonts w:hint="eastAsia" w:eastAsia="方正仿宋简体"/>
          <w:sz w:val="32"/>
          <w:szCs w:val="32"/>
        </w:rPr>
        <w:t>（</w:t>
      </w:r>
      <w:r>
        <w:rPr>
          <w:rFonts w:hint="eastAsia" w:eastAsia="方正仿宋简体"/>
          <w:sz w:val="32"/>
          <w:szCs w:val="32"/>
          <w:lang w:eastAsia="zh-CN"/>
        </w:rPr>
        <w:t>十八</w:t>
      </w:r>
      <w:r>
        <w:rPr>
          <w:rFonts w:hint="eastAsia" w:eastAsia="方正仿宋简体"/>
          <w:sz w:val="32"/>
          <w:szCs w:val="32"/>
        </w:rPr>
        <w:t>）机关运行经费：</w:t>
      </w:r>
      <w:r>
        <w:rPr>
          <w:rFonts w:hint="eastAsia" w:eastAsia="方正仿宋简体"/>
          <w:sz w:val="32"/>
          <w:szCs w:val="32"/>
          <w:lang w:eastAsia="zh-CN"/>
        </w:rPr>
        <w:t>反映</w:t>
      </w:r>
      <w:r>
        <w:rPr>
          <w:rFonts w:hint="eastAsia" w:eastAsia="方正仿宋简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line="600" w:lineRule="exact"/>
        <w:ind w:firstLine="640" w:firstLineChars="200"/>
        <w:jc w:val="left"/>
        <w:rPr>
          <w:rFonts w:hint="eastAsia" w:eastAsia="方正仿宋简体"/>
          <w:sz w:val="32"/>
          <w:szCs w:val="32"/>
        </w:rPr>
      </w:pPr>
    </w:p>
    <w:p>
      <w:pPr>
        <w:spacing w:line="600" w:lineRule="exact"/>
        <w:ind w:firstLine="640" w:firstLineChars="200"/>
        <w:rPr>
          <w:rFonts w:eastAsia="方正仿宋简体"/>
          <w:sz w:val="32"/>
          <w:szCs w:val="32"/>
        </w:rPr>
      </w:pPr>
      <w:r>
        <w:rPr>
          <w:rFonts w:hint="eastAsia" w:eastAsia="方正仿宋简体"/>
          <w:sz w:val="32"/>
          <w:szCs w:val="32"/>
        </w:rPr>
        <w:t>附件：20</w:t>
      </w:r>
      <w:r>
        <w:rPr>
          <w:rFonts w:eastAsia="方正仿宋简体"/>
          <w:sz w:val="32"/>
          <w:szCs w:val="32"/>
        </w:rPr>
        <w:t>24</w:t>
      </w:r>
      <w:r>
        <w:rPr>
          <w:rFonts w:hint="eastAsia" w:eastAsia="方正仿宋简体"/>
          <w:sz w:val="32"/>
          <w:szCs w:val="32"/>
        </w:rPr>
        <w:t>年单位预算公开表</w:t>
      </w:r>
    </w:p>
    <w:p>
      <w:pPr>
        <w:adjustRightInd w:val="0"/>
        <w:snapToGrid w:val="0"/>
        <w:spacing w:before="93" w:beforeLines="30" w:line="600" w:lineRule="exact"/>
        <w:ind w:firstLine="640" w:firstLineChars="200"/>
        <w:rPr>
          <w:rFonts w:eastAsia="仿宋_GB2312"/>
          <w:bCs/>
          <w:color w:val="FF0000"/>
          <w:sz w:val="32"/>
          <w:szCs w:val="32"/>
        </w:rPr>
      </w:pPr>
    </w:p>
    <w:p>
      <w:pPr>
        <w:adjustRightInd w:val="0"/>
        <w:snapToGrid w:val="0"/>
        <w:spacing w:before="93" w:beforeLines="30" w:line="600" w:lineRule="exact"/>
        <w:ind w:firstLine="640" w:firstLineChars="200"/>
        <w:rPr>
          <w:rFonts w:eastAsia="仿宋_GB2312"/>
          <w:bCs/>
          <w:color w:val="FF0000"/>
          <w:sz w:val="32"/>
          <w:szCs w:val="32"/>
        </w:rPr>
      </w:pPr>
    </w:p>
    <w:p>
      <w:pPr>
        <w:adjustRightInd w:val="0"/>
        <w:snapToGrid w:val="0"/>
        <w:spacing w:before="93" w:beforeLines="30" w:line="600" w:lineRule="exact"/>
        <w:ind w:firstLine="640" w:firstLineChars="200"/>
        <w:rPr>
          <w:rFonts w:eastAsia="仿宋_GB2312"/>
          <w:bCs/>
          <w:color w:val="FF0000"/>
          <w:sz w:val="32"/>
          <w:szCs w:val="32"/>
        </w:rPr>
      </w:pPr>
    </w:p>
    <w:p>
      <w:pPr>
        <w:adjustRightInd w:val="0"/>
        <w:snapToGrid w:val="0"/>
        <w:spacing w:before="93" w:beforeLines="30" w:line="600" w:lineRule="exact"/>
        <w:ind w:firstLine="640" w:firstLineChars="200"/>
        <w:rPr>
          <w:rFonts w:eastAsia="仿宋_GB2312"/>
          <w:bCs/>
          <w:color w:val="FF0000"/>
          <w:sz w:val="32"/>
          <w:szCs w:val="32"/>
        </w:rPr>
      </w:pPr>
    </w:p>
    <w:p/>
    <w:p/>
    <w:p/>
    <w:p/>
    <w:p/>
    <w:p/>
    <w:p/>
    <w:p/>
    <w:p/>
    <w:p/>
    <w:p/>
    <w:p/>
    <w:p/>
    <w:p/>
    <w:p/>
    <w:p/>
    <w:sectPr>
      <w:headerReference r:id="rId4" w:type="default"/>
      <w:footerReference r:id="rId5" w:type="default"/>
      <w:pgSz w:w="11906" w:h="16838"/>
      <w:pgMar w:top="1440" w:right="1588" w:bottom="1440"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0"/>
                              <w:szCs w:val="28"/>
                            </w:rPr>
                          </w:pPr>
                          <w:r>
                            <w:rPr>
                              <w:rFonts w:hint="eastAsia"/>
                              <w:lang w:val="en-US" w:eastAsia="zh-CN"/>
                            </w:rPr>
                            <w:t xml:space="preserve"> </w:t>
                          </w: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sz w:val="20"/>
                        <w:szCs w:val="28"/>
                      </w:rPr>
                    </w:pPr>
                    <w:r>
                      <w:rPr>
                        <w:rFonts w:hint="eastAsia"/>
                        <w:lang w:val="en-US" w:eastAsia="zh-CN"/>
                      </w:rPr>
                      <w:t xml:space="preserve"> </w:t>
                    </w: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YjBmMDk1YzQyOGM0YTE2NjQ4ODI4YmQyY2Y2ODEifQ=="/>
  </w:docVars>
  <w:rsids>
    <w:rsidRoot w:val="2A420B6A"/>
    <w:rsid w:val="045D4B44"/>
    <w:rsid w:val="05B7026D"/>
    <w:rsid w:val="06245946"/>
    <w:rsid w:val="07413B34"/>
    <w:rsid w:val="09B43C59"/>
    <w:rsid w:val="0AB67731"/>
    <w:rsid w:val="0DDC7AAA"/>
    <w:rsid w:val="11A958FA"/>
    <w:rsid w:val="137C1299"/>
    <w:rsid w:val="18E948EB"/>
    <w:rsid w:val="1DD82FFB"/>
    <w:rsid w:val="212D4AB0"/>
    <w:rsid w:val="23711379"/>
    <w:rsid w:val="25BE6FE6"/>
    <w:rsid w:val="27D846D9"/>
    <w:rsid w:val="2A420B6A"/>
    <w:rsid w:val="2CE16AB0"/>
    <w:rsid w:val="33E6483E"/>
    <w:rsid w:val="39246CDC"/>
    <w:rsid w:val="3AD21667"/>
    <w:rsid w:val="42BD02B0"/>
    <w:rsid w:val="477A723F"/>
    <w:rsid w:val="480858BC"/>
    <w:rsid w:val="48E50420"/>
    <w:rsid w:val="4F9472D0"/>
    <w:rsid w:val="504E1686"/>
    <w:rsid w:val="54C13952"/>
    <w:rsid w:val="5BB32145"/>
    <w:rsid w:val="5C763BD8"/>
    <w:rsid w:val="5C9940D0"/>
    <w:rsid w:val="70792520"/>
    <w:rsid w:val="70D65D5A"/>
    <w:rsid w:val="760D0CD1"/>
    <w:rsid w:val="789C4A03"/>
    <w:rsid w:val="79E35B6B"/>
    <w:rsid w:val="7B965AB3"/>
    <w:rsid w:val="7C1B116C"/>
    <w:rsid w:val="7EA5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常用样式（方正仿宋简）"/>
    <w:basedOn w:val="1"/>
    <w:autoRedefine/>
    <w:qFormat/>
    <w:uiPriority w:val="99"/>
    <w:pPr>
      <w:spacing w:line="560" w:lineRule="exact"/>
      <w:ind w:firstLine="640" w:firstLineChars="200"/>
    </w:pPr>
    <w:rPr>
      <w:rFonts w:eastAsia="方正仿宋简体"/>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2024-01-17T01:38:00Z</dcterms:created>
  <dc:creator>M</dc:creator>
  <cp:lastModifiedBy>M</cp:lastModifiedBy>
  <cp:lastPrinted>2024-01-29T07:58:40Z</cp:lastPrinted>
  <dcterms:modified xsi:type="dcterms:W3CDTF">2024-01-29T08:01:25Z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D20967C44E104101ACE56842DE330513_11</vt:lpwstr>
  </property>
</Properties>
</file>